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様式第２号（第５条関係）</w:t>
      </w:r>
    </w:p>
    <w:p>
      <w:pPr>
        <w:pStyle w:val="0"/>
        <w:ind w:left="120" w:hanging="630" w:hangingChars="300"/>
        <w:jc w:val="both"/>
        <w:rPr>
          <w:rFonts w:hint="default"/>
          <w:sz w:val="4"/>
        </w:rPr>
      </w:pPr>
    </w:p>
    <w:tbl>
      <w:tblPr>
        <w:tblStyle w:val="11"/>
        <w:tblpPr w:leftFromText="142" w:rightFromText="142" w:topFromText="0" w:bottomFromText="0" w:vertAnchor="text" w:horzAnchor="text" w:tblpXSpec="left" w:tblpY="1"/>
        <w:tblOverlap w:val="never"/>
        <w:tblW w:w="64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440"/>
        <w:gridCol w:w="720"/>
        <w:gridCol w:w="720"/>
        <w:gridCol w:w="720"/>
        <w:gridCol w:w="720"/>
        <w:gridCol w:w="720"/>
        <w:gridCol w:w="720"/>
        <w:gridCol w:w="720"/>
      </w:tblGrid>
      <w:tr>
        <w:trPr>
          <w:trHeight w:val="271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受給者番号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</w:tr>
    </w:tbl>
    <w:p>
      <w:pPr>
        <w:pStyle w:val="0"/>
        <w:jc w:val="both"/>
        <w:rPr>
          <w:rFonts w:hint="default"/>
          <w:sz w:val="4"/>
        </w:rPr>
      </w:pPr>
      <w:r>
        <w:rPr>
          <w:rFonts w:hint="eastAsia" w:ascii="Century" w:hAnsi="Century" w:eastAsia="ＭＳ 明朝"/>
          <w:kern w:val="2"/>
          <w:sz w:val="18"/>
        </w:rPr>
        <w:t>(</w:t>
      </w:r>
      <w:r>
        <w:rPr>
          <w:rFonts w:hint="eastAsia" w:ascii="Century" w:hAnsi="Century" w:eastAsia="ＭＳ 明朝"/>
          <w:kern w:val="2"/>
          <w:sz w:val="18"/>
        </w:rPr>
        <w:t>この欄は記入しないでください</w:t>
      </w:r>
      <w:r>
        <w:rPr>
          <w:rFonts w:hint="eastAsia" w:ascii="Century" w:hAnsi="Century" w:eastAsia="ＭＳ 明朝"/>
          <w:kern w:val="2"/>
          <w:sz w:val="18"/>
        </w:rPr>
        <w:t>)</w:t>
      </w:r>
      <w:r>
        <w:rPr>
          <w:rFonts w:hint="eastAsia" w:ascii="Century" w:hAnsi="Century" w:eastAsia="ＭＳ 明朝"/>
          <w:kern w:val="2"/>
          <w:sz w:val="18"/>
        </w:rPr>
        <w:br w:type="textWrapping" w:clear="all"/>
      </w:r>
    </w:p>
    <w:p>
      <w:pPr>
        <w:pStyle w:val="0"/>
        <w:jc w:val="both"/>
        <w:rPr>
          <w:rFonts w:hint="default"/>
          <w:sz w:val="4"/>
        </w:rPr>
      </w:pP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 w:ascii="Century" w:hAnsi="Century" w:eastAsia="ＭＳ 明朝"/>
          <w:kern w:val="2"/>
          <w:sz w:val="32"/>
        </w:rPr>
        <w:t>相生市不育症治療支援事業受診等証明書</w:t>
      </w:r>
    </w:p>
    <w:p>
      <w:pPr>
        <w:pStyle w:val="0"/>
        <w:jc w:val="center"/>
        <w:rPr>
          <w:rFonts w:hint="default"/>
          <w:sz w:val="4"/>
        </w:rPr>
      </w:pPr>
    </w:p>
    <w:p>
      <w:pPr>
        <w:pStyle w:val="0"/>
        <w:ind w:firstLine="210" w:firstLineChars="100"/>
        <w:jc w:val="both"/>
        <w:rPr>
          <w:rFonts w:hint="default"/>
        </w:rPr>
      </w:pPr>
    </w:p>
    <w:p>
      <w:pPr>
        <w:pStyle w:val="0"/>
        <w:ind w:left="210" w:leftChars="100" w:firstLine="210" w:firstLineChars="100"/>
        <w:jc w:val="both"/>
        <w:rPr>
          <w:rFonts w:hint="default"/>
        </w:rPr>
      </w:pPr>
      <w:r>
        <w:rPr>
          <w:rFonts w:hint="eastAsia" w:ascii="Century" w:hAnsi="Century" w:eastAsia="ＭＳ 明朝"/>
          <w:kern w:val="2"/>
          <w:sz w:val="21"/>
        </w:rPr>
        <w:t>下記の者については、流産（生化学的流産を除く。）、死産又は早期新生児死亡の既往が２回以上あることから、</w:t>
      </w:r>
      <w:r>
        <w:rPr>
          <w:rFonts w:hint="eastAsia" w:ascii="ＭＳ 明朝" w:hAnsi="ＭＳ 明朝" w:eastAsia="ＭＳ 明朝"/>
          <w:kern w:val="2"/>
          <w:sz w:val="22"/>
        </w:rPr>
        <w:t>不育症の検査及び治療を行いました。つきましては、保険適用外の医療費を下記のとおり</w:t>
      </w:r>
      <w:r>
        <w:rPr>
          <w:rFonts w:hint="eastAsia" w:ascii="Century" w:hAnsi="Century" w:eastAsia="ＭＳ 明朝"/>
          <w:kern w:val="2"/>
          <w:sz w:val="21"/>
        </w:rPr>
        <w:t>領収したことを証明します。</w:t>
      </w:r>
    </w:p>
    <w:p>
      <w:pPr>
        <w:pStyle w:val="0"/>
        <w:ind w:firstLine="210" w:firstLineChars="100"/>
        <w:jc w:val="both"/>
        <w:rPr>
          <w:rFonts w:hint="default"/>
          <w:sz w:val="4"/>
        </w:rPr>
      </w:pPr>
    </w:p>
    <w:p>
      <w:pPr>
        <w:pStyle w:val="0"/>
        <w:wordWrap w:val="0"/>
        <w:ind w:firstLine="210" w:firstLineChars="100"/>
        <w:jc w:val="right"/>
        <w:rPr>
          <w:rFonts w:hint="default"/>
        </w:rPr>
      </w:pPr>
      <w:r>
        <w:rPr>
          <w:rFonts w:hint="eastAsia" w:ascii="Century" w:hAnsi="Century" w:eastAsia="ＭＳ 明朝"/>
          <w:kern w:val="2"/>
          <w:sz w:val="21"/>
        </w:rPr>
        <w:t>　　年　　月　　日　　</w:t>
      </w:r>
    </w:p>
    <w:p>
      <w:pPr>
        <w:pStyle w:val="0"/>
        <w:ind w:firstLine="1680" w:firstLineChars="800"/>
        <w:jc w:val="both"/>
        <w:rPr>
          <w:rFonts w:hint="default"/>
          <w:sz w:val="23"/>
        </w:rPr>
      </w:pPr>
      <w:r>
        <w:rPr>
          <w:rFonts w:hint="eastAsia" w:ascii="Century" w:hAnsi="Century" w:eastAsia="ＭＳ 明朝"/>
          <w:kern w:val="2"/>
          <w:sz w:val="23"/>
        </w:rPr>
        <w:t>医療機関の名称及び所在地</w:t>
      </w:r>
    </w:p>
    <w:p>
      <w:pPr>
        <w:pStyle w:val="0"/>
        <w:ind w:firstLine="1680" w:firstLineChars="800"/>
        <w:jc w:val="both"/>
        <w:rPr>
          <w:rFonts w:hint="default"/>
          <w:sz w:val="23"/>
        </w:rPr>
      </w:pPr>
      <w:r>
        <w:rPr>
          <w:rFonts w:hint="eastAsia" w:ascii="Century" w:hAnsi="Century" w:eastAsia="ＭＳ 明朝"/>
          <w:kern w:val="2"/>
          <w:sz w:val="23"/>
        </w:rPr>
        <w:t>　　　　　　　　電話番号</w:t>
      </w:r>
    </w:p>
    <w:p>
      <w:pPr>
        <w:pStyle w:val="0"/>
        <w:jc w:val="both"/>
        <w:rPr>
          <w:rFonts w:hint="default"/>
        </w:rPr>
      </w:pPr>
      <w:r>
        <w:rPr>
          <w:rFonts w:hint="eastAsia" w:ascii="Century" w:hAnsi="Century" w:eastAsia="ＭＳ 明朝"/>
          <w:kern w:val="2"/>
          <w:sz w:val="21"/>
        </w:rPr>
        <w:t>　　　　　　　　　　　　　　　　</w:t>
      </w:r>
      <w:r>
        <w:rPr>
          <w:rFonts w:hint="eastAsia" w:ascii="Century" w:hAnsi="Century" w:eastAsia="ＭＳ 明朝"/>
          <w:kern w:val="2"/>
          <w:sz w:val="21"/>
        </w:rPr>
        <w:t xml:space="preserve">  </w:t>
      </w:r>
      <w:r>
        <w:rPr>
          <w:rFonts w:hint="eastAsia" w:ascii="Century" w:hAnsi="Century" w:eastAsia="ＭＳ 明朝"/>
          <w:kern w:val="2"/>
          <w:sz w:val="23"/>
        </w:rPr>
        <w:t>主治医氏名</w:t>
      </w:r>
      <w:r>
        <w:rPr>
          <w:rFonts w:hint="eastAsia" w:ascii="Century" w:hAnsi="Century" w:eastAsia="ＭＳ 明朝"/>
          <w:kern w:val="2"/>
          <w:sz w:val="21"/>
        </w:rPr>
        <w:t>　　　　　　　　　　　　　　　　　　</w:t>
      </w:r>
      <w:r>
        <w:rPr>
          <w:rFonts w:hint="eastAsia" w:ascii="Century" w:hAnsi="Century" w:eastAsia="ＭＳ 明朝"/>
          <w:kern w:val="2"/>
          <w:sz w:val="21"/>
        </w:rPr>
        <w:t xml:space="preserve">    </w:t>
      </w:r>
      <w:r>
        <w:rPr>
          <w:rFonts w:hint="eastAsia" w:ascii="Century" w:hAnsi="Century" w:eastAsia="ＭＳ 明朝"/>
          <w:kern w:val="2"/>
          <w:sz w:val="22"/>
        </w:rPr>
        <w:t>　</w:t>
      </w:r>
    </w:p>
    <w:p>
      <w:pPr>
        <w:pStyle w:val="0"/>
        <w:ind w:left="0" w:leftChars="0" w:right="0" w:rightChars="0" w:firstLine="210" w:firstLineChars="100"/>
        <w:rPr>
          <w:rFonts w:hint="default"/>
        </w:rPr>
      </w:pPr>
      <w:bookmarkStart w:id="0" w:name="_GoBack"/>
      <w:bookmarkEnd w:id="0"/>
      <w:r>
        <w:rPr>
          <w:rFonts w:hint="eastAsia" w:ascii="Century" w:hAnsi="Century" w:eastAsia="ＭＳ 明朝"/>
          <w:kern w:val="2"/>
          <w:sz w:val="21"/>
        </w:rPr>
        <w:t>医療機関記入欄（主治医が記入すること）</w:t>
      </w:r>
    </w:p>
    <w:tbl>
      <w:tblPr>
        <w:tblStyle w:val="11"/>
        <w:tblW w:w="0" w:type="auto"/>
        <w:tblInd w:w="2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237"/>
        <w:gridCol w:w="3119"/>
        <w:gridCol w:w="764"/>
        <w:gridCol w:w="3605"/>
      </w:tblGrid>
      <w:tr>
        <w:trPr>
          <w:trHeight w:val="644" w:hRule="atLeast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 w:ascii="Century" w:hAnsi="Century" w:eastAsia="ＭＳ 明朝"/>
                <w:kern w:val="2"/>
                <w:sz w:val="16"/>
              </w:rPr>
              <w:t>（</w:t>
            </w:r>
            <w:r>
              <w:rPr>
                <w:rFonts w:hint="eastAsia" w:ascii="Century" w:hAnsi="Century" w:eastAsia="ＭＳ 明朝"/>
                <w:kern w:val="2"/>
                <w:sz w:val="16"/>
              </w:rPr>
              <w:t xml:space="preserve"> </w:t>
            </w:r>
            <w:r>
              <w:rPr>
                <w:rFonts w:hint="eastAsia" w:ascii="Century" w:hAnsi="Century" w:eastAsia="ＭＳ 明朝"/>
                <w:spacing w:val="40"/>
                <w:kern w:val="2"/>
                <w:sz w:val="16"/>
              </w:rPr>
              <w:t>ふりが</w:t>
            </w:r>
            <w:r>
              <w:rPr>
                <w:rFonts w:hint="eastAsia" w:ascii="Century" w:hAnsi="Century" w:eastAsia="ＭＳ 明朝"/>
                <w:kern w:val="2"/>
                <w:sz w:val="16"/>
              </w:rPr>
              <w:t>な</w:t>
            </w:r>
            <w:r>
              <w:rPr>
                <w:rFonts w:hint="eastAsia" w:ascii="Century" w:hAnsi="Century" w:eastAsia="ＭＳ 明朝"/>
                <w:kern w:val="2"/>
                <w:sz w:val="16"/>
              </w:rPr>
              <w:t xml:space="preserve"> </w:t>
            </w:r>
            <w:r>
              <w:rPr>
                <w:rFonts w:hint="eastAsia" w:ascii="Century" w:hAnsi="Century" w:eastAsia="ＭＳ 明朝"/>
                <w:kern w:val="2"/>
                <w:sz w:val="16"/>
              </w:rPr>
              <w:t>）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spacing w:val="52"/>
                <w:kern w:val="2"/>
                <w:sz w:val="21"/>
              </w:rPr>
              <w:t>受診者氏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名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position w:val="-20"/>
                <w:sz w:val="16"/>
              </w:rPr>
            </w:pPr>
            <w:r>
              <w:rPr>
                <w:rFonts w:hint="eastAsia" w:ascii="Century" w:hAnsi="Century" w:eastAsia="ＭＳ 明朝"/>
                <w:kern w:val="2"/>
                <w:position w:val="-20"/>
                <w:sz w:val="16"/>
              </w:rPr>
              <w:t>（　　　　　　　　　　　　　　　）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生年月日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6"/>
              </w:rPr>
            </w:pPr>
          </w:p>
          <w:p>
            <w:pPr>
              <w:pStyle w:val="0"/>
              <w:jc w:val="both"/>
              <w:rPr>
                <w:rFonts w:hint="default"/>
                <w:position w:val="-20"/>
                <w:sz w:val="16"/>
              </w:rPr>
            </w:pPr>
            <w:r>
              <w:rPr>
                <w:rFonts w:hint="eastAsia" w:ascii="Century" w:hAnsi="Century" w:eastAsia="ＭＳ 明朝"/>
                <w:kern w:val="2"/>
                <w:sz w:val="16"/>
              </w:rPr>
              <w:t>　　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　　　年　　月　　日（　　歳）</w:t>
            </w:r>
          </w:p>
        </w:tc>
      </w:tr>
      <w:tr>
        <w:trPr>
          <w:trHeight w:val="529" w:hRule="atLeast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今回の治療期間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(</w:t>
            </w:r>
            <w:r>
              <w:rPr>
                <w:rFonts w:hint="eastAsia" w:ascii="Century" w:hAnsi="Century" w:eastAsia="ＭＳ 明朝"/>
                <w:kern w:val="2"/>
                <w:sz w:val="18"/>
              </w:rPr>
              <w:t>※１</w:t>
            </w:r>
            <w:r>
              <w:rPr>
                <w:rFonts w:hint="eastAsia" w:ascii="Century" w:hAnsi="Century" w:eastAsia="ＭＳ 明朝"/>
                <w:kern w:val="2"/>
                <w:sz w:val="18"/>
              </w:rPr>
              <w:t>)</w:t>
            </w:r>
          </w:p>
        </w:tc>
        <w:tc>
          <w:tcPr>
            <w:tcW w:w="7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　　　　年　　月　　日　～　　　年　　月　　日</w:t>
            </w:r>
            <w:r>
              <w:rPr>
                <w:rFonts w:hint="eastAsia" w:ascii="Century" w:hAnsi="Century" w:eastAsia="ＭＳ 明朝"/>
                <w:kern w:val="2"/>
                <w:sz w:val="20"/>
              </w:rPr>
              <w:t>　　　　　　　　　　　　　</w:t>
            </w:r>
          </w:p>
        </w:tc>
      </w:tr>
      <w:tr>
        <w:trPr>
          <w:trHeight w:val="724" w:hRule="atLeast"/>
        </w:trPr>
        <w:tc>
          <w:tcPr>
            <w:tcW w:w="22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 w:ascii="Century" w:hAnsi="Century" w:eastAsia="ＭＳ 明朝"/>
                <w:kern w:val="2"/>
                <w:sz w:val="20"/>
              </w:rPr>
              <w:t>領収金額合計</w:t>
            </w:r>
          </w:p>
          <w:p>
            <w:pPr>
              <w:pStyle w:val="0"/>
              <w:jc w:val="center"/>
              <w:rPr>
                <w:rFonts w:hint="default"/>
                <w:sz w:val="22"/>
                <w:u w:val="single" w:color="auto"/>
              </w:rPr>
            </w:pPr>
            <w:r>
              <w:rPr>
                <w:rFonts w:hint="eastAsia" w:ascii="Century" w:hAnsi="Century" w:eastAsia="ＭＳ 明朝"/>
                <w:kern w:val="2"/>
                <w:sz w:val="18"/>
              </w:rPr>
              <w:t>（※</w:t>
            </w:r>
            <w:r>
              <w:rPr>
                <w:rFonts w:hint="eastAsia" w:ascii="ＭＳ 明朝" w:hAnsi="ＭＳ 明朝" w:eastAsia="ＭＳ 明朝"/>
                <w:kern w:val="2"/>
                <w:sz w:val="18"/>
              </w:rPr>
              <w:t>２</w:t>
            </w:r>
            <w:r>
              <w:rPr>
                <w:rFonts w:hint="eastAsia" w:ascii="Century" w:hAnsi="Century" w:eastAsia="ＭＳ 明朝"/>
                <w:kern w:val="2"/>
                <w:sz w:val="18"/>
              </w:rPr>
              <w:t>）</w:t>
            </w:r>
          </w:p>
        </w:tc>
        <w:tc>
          <w:tcPr>
            <w:tcW w:w="748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360" w:lineRule="auto"/>
              <w:ind w:firstLine="315" w:firstLineChars="150"/>
              <w:jc w:val="left"/>
              <w:rPr>
                <w:rFonts w:hint="default"/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  <w:u w:val="single" w:color="auto"/>
              </w:rPr>
              <w:t>　　　　　</w:t>
            </w:r>
            <w:r>
              <w:rPr>
                <w:rFonts w:hint="eastAsia" w:ascii="Century" w:hAnsi="Century" w:eastAsia="ＭＳ 明朝"/>
                <w:kern w:val="2"/>
                <w:sz w:val="24"/>
                <w:u w:val="single" w:color="auto"/>
              </w:rPr>
              <w:t xml:space="preserve">   </w:t>
            </w:r>
            <w:r>
              <w:rPr>
                <w:rFonts w:hint="eastAsia" w:ascii="Century" w:hAnsi="Century" w:eastAsia="ＭＳ 明朝"/>
                <w:kern w:val="2"/>
                <w:sz w:val="24"/>
                <w:u w:val="single" w:color="auto"/>
              </w:rPr>
              <w:t>　　　　　　円</w:t>
            </w:r>
            <w:r>
              <w:rPr>
                <w:rFonts w:hint="eastAsia" w:ascii="Century" w:hAnsi="Century" w:eastAsia="ＭＳ 明朝"/>
                <w:kern w:val="2"/>
                <w:sz w:val="24"/>
              </w:rPr>
              <w:t>　</w:t>
            </w:r>
            <w:r>
              <w:rPr>
                <w:rFonts w:hint="eastAsia" w:ascii="Century" w:hAnsi="Century" w:eastAsia="ＭＳ 明朝"/>
                <w:kern w:val="2"/>
                <w:sz w:val="22"/>
              </w:rPr>
              <w:t>(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※３</w:t>
            </w:r>
            <w:r>
              <w:rPr>
                <w:rFonts w:hint="eastAsia" w:ascii="Century" w:hAnsi="Century" w:eastAsia="ＭＳ 明朝"/>
                <w:kern w:val="2"/>
                <w:sz w:val="22"/>
              </w:rPr>
              <w:t>の合計と一致すること</w:t>
            </w:r>
            <w:r>
              <w:rPr>
                <w:rFonts w:hint="eastAsia" w:ascii="Century" w:hAnsi="Century" w:eastAsia="ＭＳ 明朝"/>
                <w:kern w:val="2"/>
                <w:sz w:val="22"/>
              </w:rPr>
              <w:t>)</w:t>
            </w:r>
          </w:p>
        </w:tc>
      </w:tr>
    </w:tbl>
    <w:p>
      <w:pPr>
        <w:pStyle w:val="0"/>
        <w:ind w:left="840" w:leftChars="100" w:hanging="630" w:hangingChars="300"/>
        <w:jc w:val="both"/>
        <w:rPr>
          <w:rFonts w:hint="default"/>
          <w:sz w:val="20"/>
        </w:rPr>
      </w:pPr>
      <w:r>
        <w:rPr>
          <w:rFonts w:hint="eastAsia" w:ascii="Century" w:hAnsi="Century" w:eastAsia="ＭＳ 明朝"/>
          <w:kern w:val="2"/>
          <w:sz w:val="20"/>
        </w:rPr>
        <w:t>※１：治療期間については、</w:t>
      </w:r>
      <w:r>
        <w:rPr>
          <w:rFonts w:hint="eastAsia" w:ascii="Century" w:hAnsi="Century" w:eastAsia="ＭＳ 明朝"/>
          <w:kern w:val="2"/>
          <w:sz w:val="20"/>
          <w:u w:val="single" w:color="auto"/>
        </w:rPr>
        <w:t>申請年度の４月１日から、当該年度の３月末までを対象</w:t>
      </w:r>
      <w:r>
        <w:rPr>
          <w:rFonts w:hint="eastAsia" w:ascii="Century" w:hAnsi="Century" w:eastAsia="ＭＳ 明朝"/>
          <w:kern w:val="2"/>
          <w:sz w:val="20"/>
        </w:rPr>
        <w:t>とします。左記期間内の治療期間を記載してください。治療が終了していなくてもかまいません。</w:t>
      </w:r>
      <w:r>
        <w:rPr>
          <w:rFonts w:hint="eastAsia" w:ascii="Century" w:hAnsi="Century" w:eastAsia="ＭＳ 明朝"/>
          <w:kern w:val="2"/>
          <w:sz w:val="20"/>
        </w:rPr>
        <w:t xml:space="preserve"> </w:t>
      </w:r>
    </w:p>
    <w:p>
      <w:pPr>
        <w:pStyle w:val="0"/>
        <w:ind w:left="210"/>
        <w:jc w:val="both"/>
        <w:rPr>
          <w:rFonts w:hint="default"/>
          <w:sz w:val="20"/>
        </w:rPr>
      </w:pPr>
      <w:r>
        <w:rPr>
          <w:rFonts w:hint="eastAsia" w:ascii="Century" w:hAnsi="Century" w:eastAsia="ＭＳ 明朝"/>
          <w:kern w:val="2"/>
          <w:sz w:val="20"/>
        </w:rPr>
        <w:t>※</w:t>
      </w:r>
      <w:r>
        <w:rPr>
          <w:rFonts w:hint="eastAsia" w:ascii="ＭＳ 明朝" w:hAnsi="ＭＳ 明朝" w:eastAsia="ＭＳ 明朝"/>
          <w:kern w:val="2"/>
          <w:sz w:val="20"/>
        </w:rPr>
        <w:t>２</w:t>
      </w:r>
      <w:r>
        <w:rPr>
          <w:rFonts w:hint="eastAsia" w:ascii="Century" w:hAnsi="Century" w:eastAsia="ＭＳ 明朝"/>
          <w:kern w:val="2"/>
          <w:sz w:val="20"/>
        </w:rPr>
        <w:t>：領収金額の一致する</w:t>
      </w:r>
      <w:r>
        <w:rPr>
          <w:rFonts w:hint="eastAsia" w:ascii="Century" w:hAnsi="Century" w:eastAsia="ＭＳ 明朝"/>
          <w:kern w:val="2"/>
          <w:sz w:val="20"/>
          <w:u w:val="single" w:color="auto"/>
        </w:rPr>
        <w:t>治療期間内の領収書を別途添付</w:t>
      </w:r>
      <w:r>
        <w:rPr>
          <w:rFonts w:hint="eastAsia" w:ascii="Century" w:hAnsi="Century" w:eastAsia="ＭＳ 明朝"/>
          <w:kern w:val="2"/>
          <w:sz w:val="20"/>
        </w:rPr>
        <w:t>して下さい。</w:t>
      </w:r>
    </w:p>
    <w:p>
      <w:pPr>
        <w:pStyle w:val="0"/>
        <w:ind w:left="800" w:hanging="840" w:hangingChars="400"/>
        <w:jc w:val="both"/>
        <w:rPr>
          <w:rFonts w:hint="default"/>
          <w:sz w:val="20"/>
        </w:rPr>
      </w:pPr>
      <w:r>
        <w:rPr>
          <w:rFonts w:hint="eastAsia" w:ascii="Century" w:hAnsi="Century" w:eastAsia="ＭＳ 明朝"/>
          <w:kern w:val="2"/>
          <w:sz w:val="20"/>
        </w:rPr>
        <w:t>　　　　院外処方等で、別途費用が発生する場合は、薬局において「不育症治療支援事業受診等証明書（薬局用）」を作成することとなりますので、当該費用の記載は不用です。</w:t>
      </w:r>
    </w:p>
    <w:p>
      <w:pPr>
        <w:pStyle w:val="0"/>
        <w:ind w:left="945" w:leftChars="100" w:hanging="735" w:hangingChars="350"/>
        <w:jc w:val="both"/>
        <w:rPr>
          <w:rFonts w:hint="default"/>
          <w:sz w:val="20"/>
        </w:rPr>
      </w:pPr>
      <w:r>
        <w:rPr>
          <w:rFonts w:hint="eastAsia" w:ascii="Century" w:hAnsi="Century" w:eastAsia="ＭＳ 明朝"/>
          <w:kern w:val="2"/>
          <w:sz w:val="20"/>
        </w:rPr>
        <w:t>【実施した保険適用外の検査及び治療】　　</w:t>
      </w:r>
    </w:p>
    <w:tbl>
      <w:tblPr>
        <w:tblStyle w:val="11"/>
        <w:tblW w:w="9938" w:type="dxa"/>
        <w:tblInd w:w="84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230"/>
        <w:gridCol w:w="1215"/>
        <w:gridCol w:w="4695"/>
        <w:gridCol w:w="1097"/>
        <w:gridCol w:w="1701"/>
      </w:tblGrid>
      <w:tr>
        <w:trPr>
          <w:trHeight w:val="465" w:hRule="atLeast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pacing w:val="55"/>
                <w:kern w:val="0"/>
                <w:sz w:val="22"/>
              </w:rPr>
              <w:t>区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分</w:t>
            </w:r>
          </w:p>
        </w:tc>
        <w:tc>
          <w:tcPr>
            <w:tcW w:w="59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pacing w:val="140"/>
                <w:kern w:val="0"/>
                <w:sz w:val="22"/>
              </w:rPr>
              <w:t>項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目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left="70" w:right="70"/>
              <w:jc w:val="center"/>
              <w:rPr>
                <w:rFonts w:hint="eastAsia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実施の有無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金額</w:t>
            </w:r>
            <w:r>
              <w:rPr>
                <w:rFonts w:hint="eastAsia" w:ascii="Century" w:hAnsi="Century" w:eastAsia="ＭＳ 明朝"/>
                <w:kern w:val="2"/>
                <w:sz w:val="18"/>
              </w:rPr>
              <w:t>（※３）</w:t>
            </w:r>
          </w:p>
        </w:tc>
      </w:tr>
      <w:tr>
        <w:trPr>
          <w:trHeight w:val="544" w:hRule="atLeast"/>
        </w:trPr>
        <w:tc>
          <w:tcPr>
            <w:tcW w:w="12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0"/>
              </w:rPr>
              <w:t>検査</w:t>
            </w:r>
            <w:r>
              <w:rPr>
                <w:rFonts w:hint="eastAsia" w:ascii="ＭＳ ゴシック" w:hAnsi="ＭＳ ゴシック" w:eastAsia="ＭＳ ゴシック"/>
                <w:kern w:val="0"/>
                <w:sz w:val="20"/>
              </w:rPr>
              <w:br w:type="textWrapping" w:clear="none"/>
            </w:r>
            <w:r>
              <w:rPr>
                <w:rFonts w:hint="eastAsia" w:ascii="ＭＳ ゴシック" w:hAnsi="ＭＳ ゴシック" w:eastAsia="ＭＳ ゴシック"/>
                <w:kern w:val="0"/>
                <w:sz w:val="20"/>
              </w:rPr>
              <w:t>（一次ｽｸﾘｰﾆﾝｸﾞ）</w:t>
            </w:r>
          </w:p>
        </w:tc>
        <w:tc>
          <w:tcPr>
            <w:tcW w:w="12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抗リン脂質抗体</w:t>
            </w:r>
          </w:p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18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抗カルジオリピンβ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>2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>グルコプロテイン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>I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>複合体抗体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2"/>
              </w:rPr>
            </w:pPr>
          </w:p>
        </w:tc>
      </w:tr>
      <w:tr>
        <w:trPr>
          <w:trHeight w:val="402" w:hRule="atLeast"/>
        </w:trPr>
        <w:tc>
          <w:tcPr>
            <w:tcW w:w="12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12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抗カルジオリピン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>I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>ｇ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>G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>抗体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2"/>
              </w:rPr>
            </w:pPr>
          </w:p>
        </w:tc>
      </w:tr>
      <w:tr>
        <w:trPr>
          <w:trHeight w:val="402" w:hRule="atLeast"/>
        </w:trPr>
        <w:tc>
          <w:tcPr>
            <w:tcW w:w="12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12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抗カルジオリピン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>I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>ｇ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>M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>抗体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2"/>
              </w:rPr>
            </w:pPr>
          </w:p>
        </w:tc>
      </w:tr>
      <w:tr>
        <w:trPr>
          <w:trHeight w:val="402" w:hRule="atLeast"/>
        </w:trPr>
        <w:tc>
          <w:tcPr>
            <w:tcW w:w="12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12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ループスアンチコアグラント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2"/>
              </w:rPr>
            </w:pPr>
          </w:p>
        </w:tc>
      </w:tr>
      <w:tr>
        <w:trPr>
          <w:trHeight w:val="449" w:hRule="atLeast"/>
        </w:trPr>
        <w:tc>
          <w:tcPr>
            <w:tcW w:w="12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59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夫婦染色体検査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2"/>
              </w:rPr>
            </w:pPr>
          </w:p>
        </w:tc>
      </w:tr>
      <w:tr>
        <w:trPr>
          <w:trHeight w:val="615" w:hRule="atLeast"/>
        </w:trPr>
        <w:tc>
          <w:tcPr>
            <w:tcW w:w="12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left="35" w:right="35"/>
              <w:jc w:val="center"/>
              <w:rPr>
                <w:rFonts w:hint="eastAsia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0"/>
              </w:rPr>
              <w:t>検査</w:t>
            </w:r>
            <w:r>
              <w:rPr>
                <w:rFonts w:hint="eastAsia" w:ascii="ＭＳ ゴシック" w:hAnsi="ＭＳ ゴシック" w:eastAsia="ＭＳ ゴシック"/>
                <w:kern w:val="0"/>
                <w:sz w:val="20"/>
              </w:rPr>
              <w:br w:type="textWrapping" w:clear="none"/>
            </w:r>
            <w:r>
              <w:rPr>
                <w:rFonts w:hint="eastAsia" w:ascii="ＭＳ ゴシック" w:hAnsi="ＭＳ ゴシック" w:eastAsia="ＭＳ ゴシック"/>
                <w:kern w:val="0"/>
                <w:sz w:val="20"/>
              </w:rPr>
              <w:t>（選択的検査）</w:t>
            </w:r>
          </w:p>
        </w:tc>
        <w:tc>
          <w:tcPr>
            <w:tcW w:w="12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抗リン脂質抗体</w:t>
            </w:r>
          </w:p>
        </w:tc>
        <w:tc>
          <w:tcPr>
            <w:tcW w:w="4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抗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>PEI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>ｇ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>G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>抗体（抗フォスファチジルエタノールアミン抗体）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2"/>
              </w:rPr>
            </w:pPr>
          </w:p>
        </w:tc>
      </w:tr>
      <w:tr>
        <w:trPr>
          <w:trHeight w:val="555" w:hRule="atLeast"/>
        </w:trPr>
        <w:tc>
          <w:tcPr>
            <w:tcW w:w="12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12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抗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>PEI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>ｇ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>M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>抗体（抗フォスファチジルエタノールアミン抗体）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2"/>
              </w:rPr>
            </w:pPr>
          </w:p>
        </w:tc>
      </w:tr>
      <w:tr>
        <w:trPr>
          <w:trHeight w:val="555" w:hRule="atLeast"/>
        </w:trPr>
        <w:tc>
          <w:tcPr>
            <w:tcW w:w="12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2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Century" w:hAnsi="Century" w:eastAsia="ＭＳ 明朝"/>
                <w:kern w:val="2"/>
                <w:sz w:val="18"/>
              </w:rPr>
              <w:t>抗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>PS/PT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>抗体（フォスファチジルセリン依存性抗プロトロンビル抗体）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402" w:hRule="atLeast"/>
        </w:trPr>
        <w:tc>
          <w:tcPr>
            <w:tcW w:w="12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12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both"/>
              <w:rPr>
                <w:rFonts w:hint="default" w:ascii="ＭＳ 明朝" w:hAnsi="ＭＳ 明朝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血栓性素因スクリーニング（凝固因子検査）</w:t>
            </w:r>
          </w:p>
        </w:tc>
        <w:tc>
          <w:tcPr>
            <w:tcW w:w="4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第Ⅻ因子活性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2"/>
              </w:rPr>
            </w:pPr>
          </w:p>
        </w:tc>
      </w:tr>
      <w:tr>
        <w:trPr>
          <w:trHeight w:val="402" w:hRule="atLeast"/>
        </w:trPr>
        <w:tc>
          <w:tcPr>
            <w:tcW w:w="12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12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プロテイン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>S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>活性又はプロテイン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>S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>抗原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2"/>
              </w:rPr>
            </w:pPr>
          </w:p>
        </w:tc>
      </w:tr>
      <w:tr>
        <w:trPr>
          <w:trHeight w:val="402" w:hRule="atLeast"/>
        </w:trPr>
        <w:tc>
          <w:tcPr>
            <w:tcW w:w="12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12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プロテイン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>C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>活性又はプロテイン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>C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>抗原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2"/>
              </w:rPr>
            </w:pPr>
          </w:p>
        </w:tc>
      </w:tr>
      <w:tr>
        <w:trPr>
          <w:trHeight w:val="585" w:hRule="atLeast"/>
        </w:trPr>
        <w:tc>
          <w:tcPr>
            <w:tcW w:w="12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12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APTT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>（活性化部分トロンボプラスチン時間）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2"/>
              </w:rPr>
            </w:pPr>
          </w:p>
        </w:tc>
      </w:tr>
      <w:tr>
        <w:trPr>
          <w:trHeight w:val="402" w:hRule="atLeast"/>
        </w:trPr>
        <w:tc>
          <w:tcPr>
            <w:tcW w:w="12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治療</w:t>
            </w:r>
          </w:p>
        </w:tc>
        <w:tc>
          <w:tcPr>
            <w:tcW w:w="59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低用量アスピリン療法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2"/>
              </w:rPr>
            </w:pPr>
          </w:p>
        </w:tc>
      </w:tr>
      <w:tr>
        <w:trPr>
          <w:trHeight w:val="402" w:hRule="atLeast"/>
        </w:trPr>
        <w:tc>
          <w:tcPr>
            <w:tcW w:w="12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59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ヘパリン療法（ヘパリン在宅自己注射）</w:t>
            </w:r>
          </w:p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※ヘパリノイド（ダナパロイドナトリウム）によるものを含む。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2"/>
              </w:rPr>
            </w:pPr>
          </w:p>
        </w:tc>
      </w:tr>
    </w:tbl>
    <w:p>
      <w:pPr>
        <w:pStyle w:val="0"/>
        <w:spacing w:line="14" w:lineRule="exact"/>
        <w:ind w:left="630" w:hanging="630" w:hangingChars="300"/>
        <w:jc w:val="both"/>
        <w:rPr>
          <w:rFonts w:hint="default"/>
        </w:rPr>
      </w:pPr>
    </w:p>
    <w:sectPr>
      <w:type w:val="continuous"/>
      <w:pgSz w:w="11906" w:h="16838"/>
      <w:pgMar w:top="567" w:right="964" w:bottom="567" w:left="964" w:header="851" w:footer="992" w:gutter="0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Ｐ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P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P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P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P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P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P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P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P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P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43"/>
  <w:drawingGridVerticalSpacing w:val="17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記1"/>
    <w:basedOn w:val="0"/>
    <w:next w:val="0"/>
    <w:link w:val="16"/>
    <w:uiPriority w:val="0"/>
    <w:qFormat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qFormat/>
    <w:rPr>
      <w:kern w:val="2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qFormat/>
    <w:rPr>
      <w:kern w:val="2"/>
      <w:sz w:val="24"/>
    </w:rPr>
  </w:style>
  <w:style w:type="paragraph" w:styleId="19">
    <w:name w:val="Normal (Web)"/>
    <w:basedOn w:val="0"/>
    <w:next w:val="19"/>
    <w:link w:val="0"/>
    <w:uiPriority w:val="0"/>
    <w:pPr>
      <w:widowControl w:val="1"/>
      <w:ind w:firstLine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0" w:customStyle="1">
    <w:name w:val="marginbottom"/>
    <w:basedOn w:val="0"/>
    <w:next w:val="20"/>
    <w:link w:val="0"/>
    <w:uiPriority w:val="0"/>
    <w:qFormat/>
    <w:pPr>
      <w:widowControl w:val="1"/>
      <w:spacing w:after="240" w:afterLines="0" w:afterAutospacing="0"/>
      <w:ind w:firstLine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qFormat/>
    <w:rPr>
      <w:kern w:val="2"/>
      <w:sz w:val="24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  <w:qFormat/>
    <w:rPr>
      <w:kern w:val="2"/>
      <w:sz w:val="24"/>
    </w:rPr>
  </w:style>
  <w:style w:type="paragraph" w:styleId="25">
    <w:name w:val="Balloon Text"/>
    <w:basedOn w:val="0"/>
    <w:next w:val="25"/>
    <w:link w:val="26"/>
    <w:uiPriority w:val="0"/>
    <w:semiHidden/>
    <w:rPr>
      <w:rFonts w:ascii="Arial" w:hAnsi="Arial" w:eastAsia="ＭＳ ゴシック"/>
      <w:sz w:val="18"/>
    </w:rPr>
  </w:style>
  <w:style w:type="character" w:styleId="26" w:customStyle="1">
    <w:name w:val="吹き出し (文字)"/>
    <w:basedOn w:val="10"/>
    <w:next w:val="26"/>
    <w:link w:val="25"/>
    <w:uiPriority w:val="0"/>
    <w:qFormat/>
    <w:rPr>
      <w:rFonts w:ascii="Arial" w:hAnsi="Arial" w:eastAsia="ＭＳ ゴシック"/>
      <w:kern w:val="2"/>
      <w:sz w:val="18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17</Words>
  <Characters>829</Characters>
  <Application>JUST Note</Application>
  <Lines>566</Lines>
  <Paragraphs>62</Paragraphs>
  <CharactersWithSpaces>978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2024-03-29T01:50:00Z</cp:lastPrinted>
  <dcterms:created xsi:type="dcterms:W3CDTF">2024-05-08T22:30:00Z</dcterms:created>
  <dcterms:modified xsi:type="dcterms:W3CDTF">2026-03-06T02:20:58Z</dcterms:modified>
  <cp:revision>5</cp:revision>
</cp:coreProperties>
</file>