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left="840" w:right="0" w:hanging="210"/>
        <w:jc w:val="both"/>
        <w:rPr>
          <w:rFonts w:hint="eastAsia" w:ascii="Century" w:hAnsi="Century" w:eastAsia="ＭＳ 明朝"/>
          <w:b w:val="0"/>
          <w:i w:val="0"/>
          <w:strike w:val="0"/>
          <w:color w:val="000000"/>
          <w:sz w:val="21"/>
          <w:u w:val="none"/>
        </w:rPr>
      </w:pPr>
      <w:bookmarkStart w:id="0" w:name="_GoBack"/>
      <w:bookmarkEnd w:id="0"/>
      <w:r>
        <w:rPr>
          <w:rFonts w:hint="eastAsia" w:ascii="Century" w:hAnsi="Century" w:eastAsia="ＭＳ 明朝"/>
          <w:b w:val="0"/>
          <w:i w:val="0"/>
          <w:strike w:val="0"/>
          <w:color w:val="000000"/>
          <w:sz w:val="21"/>
          <w:u w:val="none"/>
        </w:rPr>
        <w:t>○相生市乳児等通園支援事業の設備及び運営に関する基準を定める条例</w:t>
      </w:r>
    </w:p>
    <w:p>
      <w:pPr>
        <w:pStyle w:val="0"/>
        <w:spacing w:before="0" w:beforeLines="0" w:beforeAutospacing="0" w:after="0" w:afterLines="0" w:afterAutospacing="0" w:line="44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令和７年９月１８日</w:t>
      </w:r>
    </w:p>
    <w:p>
      <w:pPr>
        <w:pStyle w:val="0"/>
        <w:spacing w:before="0" w:beforeLines="0" w:beforeAutospacing="0" w:after="0" w:afterLines="0" w:afterAutospacing="0" w:line="440" w:lineRule="atLeast"/>
        <w:ind w:left="0" w:right="0"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条例第２３号</w:t>
      </w:r>
    </w:p>
    <w:p>
      <w:pPr>
        <w:pStyle w:val="0"/>
        <w:spacing w:before="0" w:beforeLines="0" w:beforeAutospacing="0" w:after="0" w:afterLines="0" w:afterAutospacing="0" w:line="440" w:lineRule="atLeast"/>
        <w:ind w:left="22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（趣旨）</w:t>
      </w:r>
    </w:p>
    <w:p>
      <w:pPr>
        <w:pStyle w:val="0"/>
        <w:spacing w:before="0" w:beforeLines="0" w:beforeAutospacing="0" w:after="0" w:afterLines="0" w:afterAutospacing="0" w:line="440" w:lineRule="atLeast"/>
        <w:ind w:left="220" w:right="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第１条　この条例は、児童福祉法（昭和２２年法律第１６４号）第３４条の１６第１項の規定に基づき、乳児等通園支援事業の設備及び運営に関する基準を定めるものとする。</w:t>
      </w:r>
    </w:p>
    <w:p>
      <w:pPr>
        <w:pStyle w:val="0"/>
        <w:spacing w:before="0" w:beforeLines="0" w:beforeAutospacing="0" w:after="0" w:afterLines="0" w:afterAutospacing="0" w:line="440" w:lineRule="atLeast"/>
        <w:ind w:left="22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（乳児等通園支援事業の設備及び運営に関する基準）</w:t>
      </w:r>
    </w:p>
    <w:p>
      <w:pPr>
        <w:pStyle w:val="0"/>
        <w:spacing w:before="0" w:beforeLines="0" w:beforeAutospacing="0" w:after="0" w:afterLines="0" w:afterAutospacing="0" w:line="440" w:lineRule="atLeast"/>
        <w:ind w:left="220" w:right="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第２条　乳児等通園支援事業の設備及び運営に関する基準は、次条に定めるもののほか、乳児等通園支援事業の設備及び運営に関する基準（令和７年内閣府令第１号）の規定による基準をもって、その基準とする。</w:t>
      </w:r>
    </w:p>
    <w:p>
      <w:pPr>
        <w:pStyle w:val="0"/>
        <w:spacing w:before="0" w:beforeLines="0" w:beforeAutospacing="0" w:after="0" w:afterLines="0" w:afterAutospacing="0" w:line="440" w:lineRule="atLeast"/>
        <w:ind w:left="22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（暴力団等の排除）</w:t>
      </w:r>
    </w:p>
    <w:p>
      <w:pPr>
        <w:pStyle w:val="0"/>
        <w:spacing w:before="0" w:beforeLines="0" w:beforeAutospacing="0" w:after="0" w:afterLines="0" w:afterAutospacing="0" w:line="440" w:lineRule="atLeast"/>
        <w:ind w:left="220" w:right="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第３条　前条に規定する基準により乳児等通園支援事業を行う事業所の設立代表者、役員又は管理者は、相生市暴力団排除条例（平成２４年条例第２０号）第２条第２号又は第３号に規定する者であってはならない。</w:t>
      </w:r>
    </w:p>
    <w:p>
      <w:pPr>
        <w:pStyle w:val="0"/>
        <w:spacing w:before="0" w:beforeLines="0" w:beforeAutospacing="0" w:after="0" w:afterLines="0" w:afterAutospacing="0" w:line="440" w:lineRule="atLeast"/>
        <w:ind w:left="220" w:right="0" w:hanging="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２　乳児等通園支援事業を行う事業所は、その運営について、相生市暴力団排除条例第２条第１号から第３号までに掲げる者の支配を受けてはならない。</w:t>
      </w:r>
    </w:p>
    <w:p>
      <w:pPr>
        <w:pStyle w:val="0"/>
        <w:spacing w:before="0" w:beforeLines="0" w:beforeAutospacing="0" w:after="0" w:afterLines="0" w:afterAutospacing="0" w:line="440" w:lineRule="atLeast"/>
        <w:ind w:left="660" w:right="0" w:firstLine="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附　則</w:t>
      </w:r>
    </w:p>
    <w:p>
      <w:pPr>
        <w:pStyle w:val="0"/>
        <w:spacing w:before="0" w:beforeLines="0" w:beforeAutospacing="0" w:after="0" w:afterLines="0" w:afterAutospacing="0" w:line="440" w:lineRule="atLeast"/>
        <w:ind w:left="0" w:right="0" w:firstLine="220"/>
        <w:jc w:val="both"/>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2"/>
          <w:u w:val="none"/>
        </w:rPr>
        <w:t>この条例は、令和８年４月１日から施行する。</w:t>
      </w:r>
    </w:p>
    <w:p>
      <w:pPr>
        <w:pStyle w:val="0"/>
        <w:spacing w:line="440" w:lineRule="atLeast"/>
        <w:ind w:left="0" w:right="0" w:firstLine="0"/>
        <w:jc w:val="both"/>
        <w:rPr>
          <w:rFonts w:hint="eastAsia" w:ascii="ＭＳ 明朝" w:hAnsi="ＭＳ 明朝" w:eastAsia="ＭＳ 明朝"/>
          <w:b w:val="0"/>
          <w:i w:val="0"/>
          <w:color w:val="000000"/>
        </w:rPr>
      </w:pPr>
      <w:bookmarkStart w:id="1" w:name="last"/>
      <w:bookmarkEnd w:id="1"/>
    </w:p>
    <w:sectPr>
      <w:footerReference r:id="rId5" w:type="default"/>
      <w:pgSz w:w="11905" w:h="16837"/>
      <w:pgMar w:top="1417" w:right="1133" w:bottom="1417" w:left="1700" w:header="720" w:footer="720" w:gutter="0"/>
      <w:cols w:space="720"/>
      <w:textDirection w:val="lrTb"/>
      <w:docGrid w:type="linesAndChars" w:linePitch="583" w:charSpace="129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left="0" w:right="0"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rPr>
      <w:t>1</w:t>
    </w:r>
    <w:r>
      <w:rPr>
        <w:rFonts w:hint="eastAsia"/>
      </w:rPr>
      <w:fldChar w:fldCharType="end"/>
    </w:r>
    <w:r>
      <w:rPr>
        <w:rFonts w:hint="default" w:ascii="Century" w:hAnsi="Century" w:eastAsia="ＭＳ 明朝"/>
        <w:b w:val="0"/>
        <w:i w:val="0"/>
        <w:strike w:val="0"/>
        <w:color w:val="000000"/>
        <w:sz w:val="21"/>
        <w:u w:val="none"/>
      </w:rPr>
      <w:t>/</w:t>
    </w:r>
    <w:r>
      <w:rPr>
        <w:rFonts w:hint="eastAsia"/>
      </w:rPr>
      <w:fldChar w:fldCharType="begin"/>
    </w:r>
    <w:r>
      <w:rPr>
        <w:rFonts w:hint="default" w:ascii="Century" w:hAnsi="Century" w:eastAsia="ＭＳ 明朝"/>
        <w:b w:val="0"/>
        <w:i w:val="0"/>
        <w:color w:val="000000"/>
        <w:sz w:val="21"/>
      </w:rPr>
      <w:instrText xml:space="preserve"> PAGEREF "last"  </w:instrText>
    </w:r>
    <w:r>
      <w:rPr>
        <w:rFonts w:hint="eastAsia"/>
      </w:rPr>
      <w:fldChar w:fldCharType="separate"/>
    </w:r>
    <w:r>
      <w:rPr>
        <w:rFonts w:hint="default" w:ascii="Century" w:hAnsi="Century" w:eastAsia="ＭＳ 明朝"/>
        <w:b w:val="0"/>
        <w:i w:val="0"/>
        <w:color w:val="000000"/>
        <w:sz w:val="21"/>
      </w:rPr>
      <w:t xml:space="preserve">#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83"/>
  <w:drawingGridVerticalSpacing w:val="58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0</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2026-02-17T02:01:00Z</dcterms:created>
  <dcterms:modified xsi:type="dcterms:W3CDTF">2026-02-17T02:00:41Z</dcterms:modified>
  <cp:revision>1</cp:revision>
</cp:coreProperties>
</file>