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leftChars="0" w:firstLine="0" w:firstLineChars="0"/>
        <w:jc w:val="left"/>
        <w:rPr>
          <w:rFonts w:hint="eastAsia" w:ascii="ＭＳ 明朝" w:hAnsi="ＭＳ 明朝" w:eastAsia="ＭＳ 明朝"/>
          <w:b w:val="1"/>
          <w:sz w:val="21"/>
        </w:rPr>
      </w:pPr>
      <w:r>
        <w:rPr>
          <w:rFonts w:hint="eastAsia" w:ascii="ＭＳ ゴシック" w:hAnsi="ＭＳ ゴシック" w:eastAsia="ＭＳ ゴシック"/>
          <w:b w:val="1"/>
          <w:sz w:val="28"/>
        </w:rPr>
        <w:t>第６次相生市総合計画の改定及び第３次相生市地域創生総合戦略の策定について</w:t>
      </w:r>
    </w:p>
    <w:p>
      <w:pPr>
        <w:pStyle w:val="0"/>
        <w:snapToGrid w:val="0"/>
        <w:ind w:leftChars="0" w:firstLine="0" w:firstLineChars="0"/>
        <w:jc w:val="left"/>
        <w:rPr>
          <w:rFonts w:hint="eastAsia" w:ascii="ＭＳ 明朝" w:hAnsi="ＭＳ 明朝" w:eastAsia="ＭＳ 明朝"/>
          <w:b w:val="1"/>
          <w:sz w:val="21"/>
        </w:rPr>
      </w:pPr>
    </w:p>
    <w:p>
      <w:pPr>
        <w:pStyle w:val="0"/>
        <w:rPr>
          <w:rFonts w:hint="eastAsia" w:ascii="ＭＳ 明朝" w:hAnsi="ＭＳ 明朝" w:eastAsia="ＭＳ 明朝"/>
          <w:sz w:val="24"/>
        </w:rPr>
      </w:pPr>
      <w:r>
        <w:rPr>
          <w:rFonts w:hint="eastAsia" w:ascii="ＭＳ 明朝" w:hAnsi="ＭＳ 明朝" w:eastAsia="ＭＳ 明朝"/>
          <w:sz w:val="24"/>
        </w:rPr>
        <w:t>（１）計画改定等の趣旨</w:t>
      </w:r>
    </w:p>
    <w:p>
      <w:pPr>
        <w:pStyle w:val="0"/>
        <w:ind w:left="210" w:leftChars="100" w:firstLine="220" w:firstLineChars="100"/>
        <w:rPr>
          <w:rFonts w:hint="eastAsia" w:ascii="ＭＳ 明朝" w:hAnsi="ＭＳ 明朝" w:eastAsia="ＭＳ 明朝"/>
          <w:sz w:val="24"/>
        </w:rPr>
      </w:pPr>
      <w:r>
        <w:rPr>
          <w:rFonts w:hint="eastAsia" w:ascii="ＭＳ 明朝" w:hAnsi="ＭＳ 明朝" w:eastAsia="ＭＳ 明朝"/>
          <w:sz w:val="24"/>
        </w:rPr>
        <w:t>第６次相生市総合計画は、コロナ禍以前に策定作業に着手し、コロナ禍の最中に策定を行った。その後、コロナ禍を契機として、社会経済状況また価値観は大きく変化し、本市においては、ＳＩＣ設置等を検討するなど、</w:t>
      </w:r>
      <w:r>
        <w:rPr>
          <w:rFonts w:hint="eastAsia" w:ascii="ＭＳ 明朝" w:hAnsi="ＭＳ 明朝" w:eastAsia="ＭＳ 明朝"/>
          <w:b w:val="0"/>
          <w:i w:val="0"/>
          <w:caps w:val="0"/>
          <w:color w:val="000000"/>
          <w:spacing w:val="0"/>
          <w:sz w:val="24"/>
        </w:rPr>
        <w:t>ポストコロナ社会を見据えた新しいまちづくりを進める必要が出てきた。</w:t>
      </w:r>
    </w:p>
    <w:p>
      <w:pPr>
        <w:pStyle w:val="0"/>
        <w:ind w:left="210" w:leftChars="100" w:firstLine="220" w:firstLineChars="100"/>
        <w:rPr>
          <w:rFonts w:hint="eastAsia" w:ascii="ＭＳ 明朝" w:hAnsi="ＭＳ 明朝" w:eastAsia="ＭＳ 明朝"/>
          <w:sz w:val="24"/>
        </w:rPr>
      </w:pPr>
      <w:r>
        <w:rPr>
          <w:rFonts w:hint="eastAsia" w:ascii="ＭＳ 明朝" w:hAnsi="ＭＳ 明朝" w:eastAsia="ＭＳ 明朝"/>
          <w:sz w:val="24"/>
        </w:rPr>
        <w:t>このような状況において、総合計画を急速に変化する社会経済状況に適応させるため、中間年度での総論・基本構想及び基本計画の改定を行う。また、計画期限をむかえる地域創生総合戦略（もっともっと活力上昇計画）についても、合わせて策定を行うことする。</w:t>
      </w:r>
    </w:p>
    <w:p>
      <w:pPr>
        <w:pStyle w:val="0"/>
        <w:ind w:left="220" w:leftChars="105"/>
        <w:rPr>
          <w:rFonts w:hint="eastAsia" w:ascii="ＭＳ 明朝" w:hAnsi="ＭＳ 明朝" w:eastAsia="ＭＳ 明朝"/>
          <w:sz w:val="24"/>
        </w:rPr>
      </w:pPr>
    </w:p>
    <w:p>
      <w:pPr>
        <w:pStyle w:val="0"/>
        <w:ind w:left="220" w:hanging="220" w:hangingChars="100"/>
        <w:rPr>
          <w:rFonts w:hint="eastAsia" w:ascii="ＭＳ 明朝" w:hAnsi="ＭＳ 明朝" w:eastAsia="ＭＳ 明朝"/>
          <w:sz w:val="24"/>
        </w:rPr>
      </w:pPr>
      <w:r>
        <w:rPr>
          <w:rFonts w:hint="eastAsia" w:ascii="ＭＳ 明朝" w:hAnsi="ＭＳ 明朝" w:eastAsia="ＭＳ 明朝"/>
          <w:sz w:val="24"/>
        </w:rPr>
        <w:t>（２）計画改定の内容</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ア　総論・基本構想</w:t>
      </w:r>
    </w:p>
    <w:p>
      <w:pPr>
        <w:pStyle w:val="0"/>
        <w:ind w:left="220" w:hanging="220" w:hangingChars="100"/>
        <w:rPr>
          <w:rFonts w:hint="eastAsia" w:ascii="ＭＳ 明朝" w:hAnsi="ＭＳ 明朝" w:eastAsia="ＭＳ 明朝"/>
          <w:sz w:val="24"/>
        </w:rPr>
      </w:pPr>
      <w:r>
        <w:rPr>
          <w:rFonts w:hint="eastAsia" w:ascii="ＭＳ 明朝" w:hAnsi="ＭＳ 明朝" w:eastAsia="ＭＳ 明朝"/>
          <w:sz w:val="24"/>
        </w:rPr>
        <w:t>　　　　社会潮流：ポストコロナ、新たな日常を踏まえたものに改定する。</w:t>
      </w:r>
    </w:p>
    <w:p>
      <w:pPr>
        <w:pStyle w:val="0"/>
        <w:ind w:left="0" w:leftChars="0" w:hanging="720" w:hangingChars="300"/>
        <w:rPr>
          <w:rFonts w:hint="eastAsia" w:ascii="ＭＳ 明朝" w:hAnsi="ＭＳ 明朝" w:eastAsia="ＭＳ 明朝"/>
          <w:sz w:val="24"/>
        </w:rPr>
      </w:pPr>
      <w:r>
        <w:rPr>
          <w:rFonts w:hint="eastAsia" w:ascii="ＭＳ 明朝" w:hAnsi="ＭＳ 明朝" w:eastAsia="ＭＳ 明朝"/>
          <w:sz w:val="24"/>
        </w:rPr>
        <w:t>　　　　相生市の現状：人口ビジョンについて、令和２年国勢調査及び国の「まち・ひと・しごと創生長期ビジョン」を踏まえたものに改定</w:t>
      </w:r>
      <w:bookmarkStart w:id="0" w:name="_GoBack"/>
      <w:bookmarkEnd w:id="0"/>
      <w:r>
        <w:rPr>
          <w:rFonts w:hint="eastAsia" w:ascii="ＭＳ 明朝" w:hAnsi="ＭＳ 明朝" w:eastAsia="ＭＳ 明朝"/>
          <w:sz w:val="24"/>
        </w:rPr>
        <w:t>する。</w:t>
      </w:r>
    </w:p>
    <w:p>
      <w:pPr>
        <w:pStyle w:val="0"/>
        <w:ind w:left="0" w:leftChars="0" w:firstLine="960" w:firstLineChars="400"/>
        <w:rPr>
          <w:rFonts w:hint="eastAsia" w:ascii="ＭＳ 明朝" w:hAnsi="ＭＳ 明朝" w:eastAsia="ＭＳ 明朝"/>
          <w:sz w:val="24"/>
        </w:rPr>
      </w:pPr>
      <w:r>
        <w:rPr>
          <w:rFonts w:hint="eastAsia" w:ascii="ＭＳ 明朝" w:hAnsi="ＭＳ 明朝" w:eastAsia="ＭＳ 明朝"/>
          <w:sz w:val="24"/>
        </w:rPr>
        <w:t>土地利用構想：ＳＩＣ設置等を勘案した土地利用構想に改定する。</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イ　基本計画</w:t>
      </w:r>
    </w:p>
    <w:p>
      <w:pPr>
        <w:pStyle w:val="0"/>
        <w:ind w:left="0" w:leftChars="0" w:hanging="720" w:hangingChars="300"/>
        <w:rPr>
          <w:rFonts w:hint="eastAsia" w:ascii="ＭＳ 明朝" w:hAnsi="ＭＳ 明朝" w:eastAsia="ＭＳ 明朝"/>
          <w:sz w:val="24"/>
        </w:rPr>
      </w:pPr>
      <w:r>
        <w:rPr>
          <w:rFonts w:hint="eastAsia" w:ascii="ＭＳ 明朝" w:hAnsi="ＭＳ 明朝" w:eastAsia="ＭＳ 明朝"/>
          <w:sz w:val="24"/>
        </w:rPr>
        <w:t>　　　　各施策・取り組み事項について、ポストコロナ・アフターコロナ、また、新たな課題に対応するために、施策・事業の状況を確認を行い、適宜改定を行う。</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ウ　総合戦略</w:t>
      </w:r>
    </w:p>
    <w:p>
      <w:pPr>
        <w:pStyle w:val="0"/>
        <w:ind w:left="0" w:leftChars="0" w:hanging="720" w:hangingChars="300"/>
        <w:rPr>
          <w:rFonts w:hint="eastAsia" w:ascii="ＭＳ 明朝" w:hAnsi="ＭＳ 明朝" w:eastAsia="ＭＳ 明朝"/>
          <w:sz w:val="24"/>
        </w:rPr>
      </w:pPr>
      <w:r>
        <w:rPr>
          <w:rFonts w:hint="eastAsia" w:ascii="ＭＳ 明朝" w:hAnsi="ＭＳ 明朝" w:eastAsia="ＭＳ 明朝"/>
          <w:sz w:val="24"/>
        </w:rPr>
        <w:t>　　　　第２次相生市地域創生総合戦略（もっともっと活力上昇計画）の計画期間満了にあわせて、第３次相生市地域創生総合戦略を策定する。なお、第３次相生市地域創生総合戦略については、国のデジタル田園都市国家構想総合戦略を踏まえたものとする。</w:t>
      </w:r>
    </w:p>
    <w:p>
      <w:pPr>
        <w:pStyle w:val="0"/>
        <w:ind w:left="0" w:leftChars="0" w:hanging="440" w:hangingChars="200"/>
        <w:rPr>
          <w:rFonts w:hint="eastAsia" w:ascii="ＭＳ 明朝" w:hAnsi="ＭＳ 明朝" w:eastAsia="ＭＳ 明朝"/>
          <w:sz w:val="24"/>
        </w:rPr>
      </w:pPr>
    </w:p>
    <w:p>
      <w:pPr>
        <w:pStyle w:val="0"/>
        <w:ind w:left="440" w:hanging="440" w:hangingChars="200"/>
        <w:rPr>
          <w:rFonts w:hint="eastAsia" w:ascii="ＭＳ 明朝" w:hAnsi="ＭＳ 明朝" w:eastAsia="ＭＳ 明朝"/>
          <w:sz w:val="24"/>
        </w:rPr>
      </w:pPr>
      <w:r>
        <w:rPr>
          <w:rFonts w:hint="eastAsia" w:ascii="ＭＳ 明朝" w:hAnsi="ＭＳ 明朝" w:eastAsia="ＭＳ 明朝"/>
          <w:sz w:val="24"/>
        </w:rPr>
        <w:t>（３）　策定体制</w:t>
      </w:r>
    </w:p>
    <w:p>
      <w:pPr>
        <w:pStyle w:val="38"/>
        <w:numPr>
          <w:numId w:val="0"/>
        </w:numPr>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ア　市民参画</w:t>
      </w:r>
    </w:p>
    <w:p>
      <w:pPr>
        <w:pStyle w:val="38"/>
        <w:widowControl w:val="1"/>
        <w:ind w:left="630" w:leftChars="300" w:firstLine="240" w:firstLineChars="100"/>
        <w:jc w:val="left"/>
        <w:rPr>
          <w:rFonts w:hint="eastAsia" w:ascii="ＭＳ 明朝" w:hAnsi="ＭＳ 明朝" w:eastAsia="ＭＳ 明朝"/>
          <w:sz w:val="24"/>
        </w:rPr>
      </w:pPr>
      <w:r>
        <w:rPr>
          <w:rFonts w:hint="eastAsia" w:ascii="ＭＳ 明朝" w:hAnsi="ＭＳ 明朝" w:eastAsia="ＭＳ 明朝"/>
          <w:sz w:val="24"/>
        </w:rPr>
        <w:t>相生市自治基本条例第２５条第６項の規定に基づき、市民等の意見を十分反映できるよう市民等が参画する場の充実に努める。</w:t>
      </w:r>
    </w:p>
    <w:p>
      <w:pPr>
        <w:pStyle w:val="38"/>
        <w:widowControl w:val="1"/>
        <w:ind w:left="420" w:leftChars="200" w:firstLine="240" w:firstLineChars="100"/>
        <w:jc w:val="left"/>
        <w:rPr>
          <w:rFonts w:hint="eastAsia" w:ascii="ＭＳ 明朝" w:hAnsi="ＭＳ 明朝" w:eastAsia="ＭＳ 明朝"/>
          <w:sz w:val="24"/>
        </w:rPr>
      </w:pPr>
      <w:r>
        <w:rPr>
          <w:rFonts w:hint="eastAsia" w:ascii="ＭＳ 明朝" w:hAnsi="ＭＳ 明朝" w:eastAsia="ＭＳ 明朝"/>
          <w:sz w:val="24"/>
        </w:rPr>
        <w:t>（ア）　市民の意識調査の実施（市民アンケート）</w:t>
      </w:r>
    </w:p>
    <w:p>
      <w:pPr>
        <w:pStyle w:val="38"/>
        <w:ind w:left="1470" w:leftChars="700" w:firstLine="5" w:firstLineChars="2"/>
        <w:rPr>
          <w:rFonts w:hint="eastAsia" w:ascii="ＭＳ 明朝" w:hAnsi="ＭＳ 明朝" w:eastAsia="ＭＳ 明朝"/>
          <w:sz w:val="24"/>
        </w:rPr>
      </w:pPr>
      <w:r>
        <w:rPr>
          <w:rFonts w:hint="eastAsia" w:ascii="ＭＳ 明朝" w:hAnsi="ＭＳ 明朝" w:eastAsia="ＭＳ 明朝"/>
          <w:sz w:val="24"/>
        </w:rPr>
        <w:t>計画案の策定に先立ち、広範な意向把握に努め、今後の政策・施策を検討する際の基礎資料として活用できるように市民アンケート等を実施する。　</w:t>
      </w:r>
    </w:p>
    <w:p>
      <w:pPr>
        <w:pStyle w:val="0"/>
        <w:rPr>
          <w:rFonts w:hint="eastAsia" w:ascii="ＭＳ 明朝" w:hAnsi="ＭＳ 明朝" w:eastAsia="ＭＳ 明朝"/>
          <w:sz w:val="24"/>
        </w:rPr>
      </w:pPr>
      <w:r>
        <w:rPr>
          <w:rFonts w:hint="eastAsia" w:ascii="ＭＳ 明朝" w:hAnsi="ＭＳ 明朝" w:eastAsia="ＭＳ 明朝"/>
          <w:sz w:val="24"/>
        </w:rPr>
        <w:t>　　　（イ）　市民等を対象とした懇談会の実施（市民ワークショップ）</w:t>
      </w:r>
    </w:p>
    <w:p>
      <w:pPr>
        <w:pStyle w:val="0"/>
        <w:ind w:left="0" w:leftChars="0" w:hanging="1440" w:hangingChars="600"/>
        <w:rPr>
          <w:rFonts w:hint="eastAsia" w:ascii="ＭＳ 明朝" w:hAnsi="ＭＳ 明朝" w:eastAsia="ＭＳ 明朝"/>
          <w:sz w:val="24"/>
        </w:rPr>
      </w:pPr>
      <w:r>
        <w:rPr>
          <w:rFonts w:hint="eastAsia" w:ascii="ＭＳ 明朝" w:hAnsi="ＭＳ 明朝" w:eastAsia="ＭＳ 明朝"/>
          <w:sz w:val="24"/>
        </w:rPr>
        <w:t>　　　　　　　計画案の策定に先立ち、市民を対象としたワークショップを開催し、本市の課題や将来像について意見交換を行う。</w:t>
      </w:r>
    </w:p>
    <w:p>
      <w:pPr>
        <w:pStyle w:val="0"/>
        <w:ind w:left="1335" w:leftChars="350" w:hanging="600" w:hangingChars="250"/>
        <w:rPr>
          <w:rFonts w:hint="eastAsia" w:ascii="ＭＳ 明朝" w:hAnsi="ＭＳ 明朝" w:eastAsia="ＭＳ 明朝"/>
          <w:sz w:val="24"/>
        </w:rPr>
      </w:pPr>
      <w:r>
        <w:rPr>
          <w:rFonts w:hint="eastAsia" w:ascii="ＭＳ 明朝" w:hAnsi="ＭＳ 明朝" w:eastAsia="ＭＳ 明朝"/>
          <w:sz w:val="24"/>
        </w:rPr>
        <w:t>（ウ）　意見募集の実施（パブリックコメント等）</w:t>
      </w:r>
    </w:p>
    <w:p>
      <w:pPr>
        <w:pStyle w:val="0"/>
        <w:ind w:left="1260" w:leftChars="600" w:firstLine="240" w:firstLineChars="100"/>
        <w:rPr>
          <w:rFonts w:hint="eastAsia" w:ascii="ＭＳ 明朝" w:hAnsi="ＭＳ 明朝" w:eastAsia="ＭＳ 明朝"/>
          <w:sz w:val="24"/>
        </w:rPr>
      </w:pPr>
      <w:r>
        <w:rPr>
          <w:rFonts w:hint="eastAsia" w:ascii="ＭＳ 明朝" w:hAnsi="ＭＳ 明朝" w:eastAsia="ＭＳ 明朝"/>
          <w:sz w:val="24"/>
        </w:rPr>
        <w:t>市民等に対して計画素案等に係る意見や提言を募集し、計画案への反映に努める。</w:t>
      </w:r>
    </w:p>
    <w:p>
      <w:pPr>
        <w:pStyle w:val="0"/>
        <w:widowControl w:val="1"/>
        <w:ind w:firstLine="480" w:firstLineChars="200"/>
        <w:jc w:val="left"/>
        <w:rPr>
          <w:rFonts w:hint="eastAsia" w:ascii="ＭＳ 明朝" w:hAnsi="ＭＳ 明朝" w:eastAsia="ＭＳ 明朝"/>
          <w:sz w:val="24"/>
        </w:rPr>
      </w:pPr>
      <w:r>
        <w:rPr>
          <w:rFonts w:hint="eastAsia" w:ascii="ＭＳ 明朝" w:hAnsi="ＭＳ 明朝" w:eastAsia="ＭＳ 明朝"/>
          <w:sz w:val="24"/>
        </w:rPr>
        <w:t>イ　</w:t>
      </w:r>
      <w:r>
        <w:rPr>
          <w:rFonts w:hint="eastAsia" w:ascii="ＭＳ 明朝" w:hAnsi="ＭＳ 明朝" w:eastAsia="ＭＳ 明朝"/>
          <w:sz w:val="24"/>
        </w:rPr>
        <w:t xml:space="preserve"> </w:t>
      </w:r>
      <w:r>
        <w:rPr>
          <w:rFonts w:hint="eastAsia" w:ascii="ＭＳ 明朝" w:hAnsi="ＭＳ 明朝" w:eastAsia="ＭＳ 明朝"/>
          <w:sz w:val="24"/>
        </w:rPr>
        <w:t>総合計画等審議会</w:t>
      </w:r>
    </w:p>
    <w:p>
      <w:pPr>
        <w:pStyle w:val="0"/>
        <w:widowControl w:val="1"/>
        <w:ind w:left="630" w:leftChars="300" w:firstLine="240" w:firstLineChars="100"/>
        <w:jc w:val="left"/>
        <w:rPr>
          <w:rFonts w:hint="eastAsia" w:ascii="ＭＳ 明朝" w:hAnsi="ＭＳ 明朝" w:eastAsia="ＭＳ 明朝"/>
          <w:sz w:val="24"/>
        </w:rPr>
      </w:pPr>
      <w:r>
        <w:rPr>
          <w:rFonts w:hint="eastAsia" w:ascii="ＭＳ 明朝" w:hAnsi="ＭＳ 明朝" w:eastAsia="ＭＳ 明朝"/>
          <w:sz w:val="24"/>
        </w:rPr>
        <w:t>第６次総合計画策定時と同様に、「産・官・学・金・労・言・士」各界有識者、公共的団体等の代表者及び公募市民から構成する総合計画と総合戦略の調査答申を行う審議会を設置する。</w:t>
      </w:r>
    </w:p>
    <w:p>
      <w:pPr>
        <w:pStyle w:val="38"/>
        <w:widowControl w:val="1"/>
        <w:numPr>
          <w:numId w:val="0"/>
        </w:numPr>
        <w:ind w:left="0" w:leftChars="0" w:firstLine="480" w:firstLineChars="200"/>
        <w:jc w:val="left"/>
        <w:rPr>
          <w:rFonts w:hint="eastAsia" w:ascii="ＭＳ 明朝" w:hAnsi="ＭＳ 明朝" w:eastAsia="ＭＳ 明朝"/>
          <w:sz w:val="24"/>
        </w:rPr>
      </w:pPr>
      <w:r>
        <w:rPr>
          <w:rFonts w:hint="eastAsia" w:ascii="ＭＳ 明朝" w:hAnsi="ＭＳ 明朝" w:eastAsia="ＭＳ 明朝"/>
          <w:sz w:val="24"/>
        </w:rPr>
        <w:t>ウ　庁内組織（相生市総合計画策定会議）</w:t>
      </w:r>
    </w:p>
    <w:p>
      <w:pPr>
        <w:pStyle w:val="38"/>
        <w:widowControl w:val="1"/>
        <w:numPr>
          <w:numId w:val="0"/>
        </w:numPr>
        <w:ind w:left="0" w:leftChars="0" w:firstLineChars="0"/>
        <w:jc w:val="left"/>
        <w:rPr>
          <w:rFonts w:hint="eastAsia" w:ascii="ＭＳ 明朝" w:hAnsi="ＭＳ 明朝" w:eastAsia="ＭＳ 明朝"/>
          <w:sz w:val="24"/>
        </w:rPr>
      </w:pPr>
      <w:r>
        <w:rPr>
          <w:rFonts w:hint="eastAsia" w:ascii="ＭＳ 明朝" w:hAnsi="ＭＳ 明朝" w:eastAsia="ＭＳ 明朝"/>
          <w:sz w:val="24"/>
        </w:rPr>
        <w:t>　　　（ア）　所掌事務</w:t>
      </w:r>
    </w:p>
    <w:p>
      <w:pPr>
        <w:pStyle w:val="38"/>
        <w:widowControl w:val="1"/>
        <w:numPr>
          <w:numId w:val="0"/>
        </w:numPr>
        <w:ind w:left="0" w:leftChars="0" w:firstLineChars="0"/>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a</w:t>
      </w:r>
      <w:r>
        <w:rPr>
          <w:rFonts w:hint="eastAsia" w:ascii="ＭＳ 明朝" w:hAnsi="ＭＳ 明朝" w:eastAsia="ＭＳ 明朝"/>
          <w:sz w:val="24"/>
        </w:rPr>
        <w:t>　計画の策定に係る重要事項の調査及び審議に関すること。</w:t>
      </w:r>
    </w:p>
    <w:p>
      <w:pPr>
        <w:pStyle w:val="38"/>
        <w:widowControl w:val="1"/>
        <w:numPr>
          <w:numId w:val="0"/>
        </w:numPr>
        <w:ind w:left="0" w:leftChars="0" w:firstLineChars="0"/>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b  </w:t>
      </w:r>
      <w:r>
        <w:rPr>
          <w:rFonts w:hint="eastAsia" w:ascii="ＭＳ 明朝" w:hAnsi="ＭＳ 明朝" w:eastAsia="ＭＳ 明朝"/>
          <w:sz w:val="24"/>
        </w:rPr>
        <w:t>計画の策定に関し、関係各部間の総合的調整に関すること。</w:t>
      </w:r>
    </w:p>
    <w:p>
      <w:pPr>
        <w:pStyle w:val="38"/>
        <w:widowControl w:val="1"/>
        <w:numPr>
          <w:numId w:val="0"/>
        </w:numPr>
        <w:ind w:left="0" w:leftChars="0" w:firstLineChars="0"/>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c  </w:t>
      </w:r>
      <w:r>
        <w:rPr>
          <w:rFonts w:hint="eastAsia" w:ascii="ＭＳ 明朝" w:hAnsi="ＭＳ 明朝" w:eastAsia="ＭＳ 明朝"/>
          <w:sz w:val="24"/>
        </w:rPr>
        <w:t>計画の策定に必要な資料の調整に関すること。</w:t>
      </w:r>
    </w:p>
    <w:p>
      <w:pPr>
        <w:pStyle w:val="38"/>
        <w:widowControl w:val="1"/>
        <w:numPr>
          <w:numId w:val="0"/>
        </w:numPr>
        <w:ind w:left="0" w:leftChars="0" w:hanging="1440" w:hangingChars="600"/>
        <w:jc w:val="left"/>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d  </w:t>
      </w:r>
      <w:r>
        <w:rPr>
          <w:rFonts w:hint="eastAsia" w:ascii="ＭＳ 明朝" w:hAnsi="ＭＳ 明朝" w:eastAsia="ＭＳ 明朝"/>
          <w:sz w:val="24"/>
        </w:rPr>
        <w:t>上記に掲げるもののほか、計画の策定に関し、必要な事項に関</w:t>
      </w:r>
      <w:r>
        <w:rPr>
          <w:rFonts w:hint="eastAsia" w:ascii="ＭＳ 明朝" w:hAnsi="ＭＳ 明朝" w:eastAsia="ＭＳ 明朝"/>
          <w:sz w:val="24"/>
        </w:rPr>
        <w:t xml:space="preserve">           </w:t>
      </w:r>
      <w:r>
        <w:rPr>
          <w:rFonts w:hint="eastAsia" w:ascii="ＭＳ 明朝" w:hAnsi="ＭＳ 明朝" w:eastAsia="ＭＳ 明朝"/>
          <w:sz w:val="24"/>
        </w:rPr>
        <w:t>すること。</w:t>
      </w:r>
    </w:p>
    <w:p>
      <w:pPr>
        <w:pStyle w:val="38"/>
        <w:widowControl w:val="1"/>
        <w:numPr>
          <w:numId w:val="0"/>
        </w:numPr>
        <w:ind w:left="0" w:leftChars="0" w:firstLine="840" w:firstLineChars="350"/>
        <w:jc w:val="lef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イ</w:t>
      </w:r>
      <w:r>
        <w:rPr>
          <w:rFonts w:hint="eastAsia" w:ascii="ＭＳ 明朝" w:hAnsi="ＭＳ 明朝" w:eastAsia="ＭＳ 明朝"/>
          <w:sz w:val="24"/>
        </w:rPr>
        <w:t>)</w:t>
      </w:r>
      <w:r>
        <w:rPr>
          <w:rFonts w:hint="eastAsia" w:ascii="ＭＳ 明朝" w:hAnsi="ＭＳ 明朝" w:eastAsia="ＭＳ 明朝"/>
          <w:sz w:val="24"/>
        </w:rPr>
        <w:t>　策定会議</w:t>
      </w:r>
    </w:p>
    <w:p>
      <w:pPr>
        <w:pStyle w:val="38"/>
        <w:widowControl w:val="1"/>
        <w:ind w:left="1264" w:leftChars="602" w:firstLine="240" w:firstLineChars="100"/>
        <w:jc w:val="left"/>
        <w:rPr>
          <w:rFonts w:hint="eastAsia" w:ascii="ＭＳ 明朝" w:hAnsi="ＭＳ 明朝" w:eastAsia="ＭＳ 明朝"/>
          <w:sz w:val="24"/>
        </w:rPr>
      </w:pPr>
      <w:r>
        <w:rPr>
          <w:rFonts w:hint="eastAsia" w:ascii="ＭＳ 明朝" w:hAnsi="ＭＳ 明朝" w:eastAsia="ＭＳ 明朝"/>
          <w:sz w:val="24"/>
        </w:rPr>
        <w:t>相生市庁議規程第２条第１項に掲げる職にある者をもって充て、上記の事務を行う。</w:t>
      </w:r>
    </w:p>
    <w:p>
      <w:pPr>
        <w:pStyle w:val="0"/>
        <w:widowControl w:val="1"/>
        <w:numPr>
          <w:numId w:val="0"/>
        </w:numPr>
        <w:ind w:left="0" w:leftChars="0" w:firstLine="720" w:firstLineChars="300"/>
        <w:jc w:val="left"/>
        <w:rPr>
          <w:rFonts w:hint="eastAsia" w:ascii="ＭＳ 明朝" w:hAnsi="ＭＳ 明朝" w:eastAsia="ＭＳ 明朝"/>
          <w:sz w:val="24"/>
        </w:rPr>
      </w:pPr>
      <w:r>
        <w:rPr>
          <w:rFonts w:hint="eastAsia" w:ascii="ＭＳ 明朝" w:hAnsi="ＭＳ 明朝" w:eastAsia="ＭＳ 明朝"/>
          <w:sz w:val="24"/>
        </w:rPr>
        <w:t>（ウ）　企画員会議</w:t>
      </w:r>
    </w:p>
    <w:p>
      <w:pPr>
        <w:pStyle w:val="38"/>
        <w:widowControl w:val="1"/>
        <w:ind w:left="1365" w:leftChars="650" w:firstLine="240" w:firstLineChars="100"/>
        <w:jc w:val="left"/>
        <w:rPr>
          <w:rFonts w:hint="eastAsia" w:ascii="ＭＳ 明朝" w:hAnsi="ＭＳ 明朝" w:eastAsia="ＭＳ 明朝"/>
          <w:sz w:val="24"/>
        </w:rPr>
      </w:pPr>
      <w:r>
        <w:rPr>
          <w:rFonts w:hint="eastAsia" w:ascii="ＭＳ 明朝" w:hAnsi="ＭＳ 明朝" w:eastAsia="ＭＳ 明朝"/>
          <w:sz w:val="24"/>
        </w:rPr>
        <w:t>課長級職員で構成され、計画策定に関する企画立案・連絡調整及び企画立案に必要な実施状況並びに進捗状況の報告、その他、総合計画の素案作成のため、具体的な内容の検討を行う。</w:t>
      </w:r>
    </w:p>
    <w:p>
      <w:pPr>
        <w:pStyle w:val="0"/>
        <w:ind w:left="440" w:hanging="440" w:hangingChars="200"/>
        <w:rPr>
          <w:rFonts w:hint="eastAsia" w:ascii="ＭＳ 明朝" w:hAnsi="ＭＳ 明朝" w:eastAsia="ＭＳ 明朝"/>
          <w:sz w:val="24"/>
        </w:rPr>
      </w:pPr>
      <w:r>
        <w:rPr>
          <w:rFonts w:hint="eastAsia" w:ascii="ＭＳ 明朝" w:hAnsi="ＭＳ 明朝" w:eastAsia="ＭＳ 明朝"/>
          <w:sz w:val="24"/>
        </w:rPr>
        <w:t>　　　（エ）　事務局（企画広報課企画係）</w:t>
      </w:r>
    </w:p>
    <w:p>
      <w:pPr>
        <w:pStyle w:val="0"/>
        <w:ind w:left="440" w:hanging="440" w:hangingChars="200"/>
        <w:rPr>
          <w:rFonts w:hint="eastAsia" w:ascii="ＭＳ 明朝" w:hAnsi="ＭＳ 明朝" w:eastAsia="ＭＳ 明朝"/>
          <w:sz w:val="24"/>
        </w:rPr>
      </w:pPr>
    </w:p>
    <w:p>
      <w:pPr>
        <w:pStyle w:val="0"/>
        <w:ind w:left="440" w:hanging="440" w:hangingChars="200"/>
        <w:rPr>
          <w:rFonts w:hint="eastAsia" w:ascii="ＭＳ 明朝" w:hAnsi="ＭＳ 明朝" w:eastAsia="ＭＳ 明朝"/>
          <w:sz w:val="24"/>
        </w:rPr>
      </w:pPr>
      <w:r>
        <w:rPr>
          <w:rFonts w:hint="eastAsia" w:ascii="ＭＳ 明朝" w:hAnsi="ＭＳ 明朝" w:eastAsia="ＭＳ 明朝"/>
          <w:sz w:val="24"/>
        </w:rPr>
        <w:t>（４）　スケジュール（予定）　　</w:t>
      </w:r>
    </w:p>
    <w:tbl>
      <w:tblPr>
        <w:tblStyle w:val="41"/>
        <w:tblW w:w="82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60"/>
        <w:gridCol w:w="1719"/>
        <w:gridCol w:w="4943"/>
      </w:tblGrid>
      <w:tr>
        <w:trPr/>
        <w:tc>
          <w:tcPr>
            <w:tcW w:w="15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令和６年度</w:t>
            </w: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６月</w:t>
            </w:r>
          </w:p>
        </w:tc>
        <w:tc>
          <w:tcPr>
            <w:tcW w:w="49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第６期総合計画等改定作業開始</w:t>
            </w:r>
          </w:p>
        </w:tc>
      </w:tr>
      <w:tr>
        <w:trPr/>
        <w:tc>
          <w:tcPr>
            <w:tcW w:w="15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９月</w:t>
            </w:r>
          </w:p>
        </w:tc>
        <w:tc>
          <w:tcPr>
            <w:tcW w:w="49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市民アンケート実施</w:t>
            </w:r>
          </w:p>
        </w:tc>
      </w:tr>
      <w:tr>
        <w:trPr/>
        <w:tc>
          <w:tcPr>
            <w:tcW w:w="15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１～３月</w:t>
            </w:r>
          </w:p>
        </w:tc>
        <w:tc>
          <w:tcPr>
            <w:tcW w:w="49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市民ワークショップ</w:t>
            </w:r>
          </w:p>
        </w:tc>
      </w:tr>
      <w:tr>
        <w:trPr/>
        <w:tc>
          <w:tcPr>
            <w:tcW w:w="15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３月</w:t>
            </w:r>
          </w:p>
        </w:tc>
        <w:tc>
          <w:tcPr>
            <w:tcW w:w="49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第１回総合計画等審議会（諮問）</w:t>
            </w:r>
          </w:p>
        </w:tc>
      </w:tr>
      <w:tr>
        <w:trPr>
          <w:trHeight w:val="360" w:hRule="atLeast"/>
        </w:trPr>
        <w:tc>
          <w:tcPr>
            <w:tcW w:w="15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令和７年度</w:t>
            </w: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６月</w:t>
            </w:r>
          </w:p>
        </w:tc>
        <w:tc>
          <w:tcPr>
            <w:tcW w:w="49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第２回総合計画等審議会（改定案審議）</w:t>
            </w:r>
          </w:p>
        </w:tc>
      </w:tr>
      <w:tr>
        <w:trPr/>
        <w:tc>
          <w:tcPr>
            <w:tcW w:w="15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７月</w:t>
            </w:r>
          </w:p>
        </w:tc>
        <w:tc>
          <w:tcPr>
            <w:tcW w:w="49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第３回総合計画等審議会（改定案審議）</w:t>
            </w:r>
          </w:p>
        </w:tc>
      </w:tr>
      <w:tr>
        <w:trPr>
          <w:trHeight w:val="360" w:hRule="atLeast"/>
        </w:trPr>
        <w:tc>
          <w:tcPr>
            <w:tcW w:w="15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８月</w:t>
            </w:r>
          </w:p>
        </w:tc>
        <w:tc>
          <w:tcPr>
            <w:tcW w:w="49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パブコメ</w:t>
            </w:r>
          </w:p>
        </w:tc>
      </w:tr>
      <w:tr>
        <w:trPr>
          <w:trHeight w:val="360" w:hRule="atLeast"/>
        </w:trPr>
        <w:tc>
          <w:tcPr>
            <w:tcW w:w="15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８月</w:t>
            </w:r>
          </w:p>
        </w:tc>
        <w:tc>
          <w:tcPr>
            <w:tcW w:w="49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第４回総合計画等審議会（答申）</w:t>
            </w:r>
          </w:p>
        </w:tc>
      </w:tr>
      <w:tr>
        <w:trPr>
          <w:trHeight w:val="360" w:hRule="atLeast"/>
        </w:trPr>
        <w:tc>
          <w:tcPr>
            <w:tcW w:w="15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９月議会</w:t>
            </w:r>
          </w:p>
        </w:tc>
        <w:tc>
          <w:tcPr>
            <w:tcW w:w="49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基本構想上程</w:t>
            </w:r>
          </w:p>
        </w:tc>
      </w:tr>
    </w:tbl>
    <w:p>
      <w:pPr>
        <w:pStyle w:val="0"/>
        <w:rPr>
          <w:rFonts w:hint="eastAsia" w:ascii="ＭＳ 明朝" w:hAnsi="ＭＳ 明朝" w:eastAsia="ＭＳ 明朝"/>
          <w:sz w:val="24"/>
        </w:rPr>
      </w:pPr>
    </w:p>
    <w:sectPr>
      <w:headerReference r:id="rId5" w:type="default"/>
      <w:pgSz w:w="11906" w:h="16838"/>
      <w:pgMar w:top="1805" w:right="1701" w:bottom="1533"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UD デジタル 教科書体 NP-B">
    <w:panose1 w:val="000008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sz w:val="24"/>
        <w:bdr w:val="single" w:color="auto" w:sz="4" w:space="0"/>
      </w:rPr>
      <w:t>資料１</w:t>
    </w:r>
  </w:p>
  <w:p>
    <w:pPr>
      <w:pStyle w:val="0"/>
      <w:rPr>
        <w:rFonts w:hint="eastAsia"/>
      </w:rPr>
    </w:pPr>
  </w:p>
  <w:p>
    <w:pPr>
      <w:pStyle w:val="0"/>
      <w:tabs>
        <w:tab w:val="left" w:leader="none" w:pos="6685"/>
      </w:tabs>
      <w:rPr>
        <w:rFonts w:hint="eastAsia"/>
      </w:rPr>
    </w:pPr>
    <w:r>
      <w:rPr>
        <w:rFonts w:hint="eastAsia"/>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color w:val="0000FF"/>
      <w:u w:val="single" w:color="auto"/>
    </w:rPr>
  </w:style>
  <w:style w:type="paragraph" w:styleId="20" w:customStyle="1">
    <w:name w:val="title10"/>
    <w:basedOn w:val="0"/>
    <w:next w:val="20"/>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1" w:customStyle="1">
    <w:name w:val="num16"/>
    <w:basedOn w:val="0"/>
    <w:next w:val="21"/>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2" w:customStyle="1">
    <w:name w:val="num19"/>
    <w:basedOn w:val="0"/>
    <w:next w:val="22"/>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character" w:styleId="23" w:customStyle="1">
    <w:name w:val="cm30"/>
    <w:basedOn w:val="10"/>
    <w:next w:val="23"/>
    <w:link w:val="0"/>
    <w:uiPriority w:val="0"/>
  </w:style>
  <w:style w:type="character" w:styleId="24" w:customStyle="1">
    <w:name w:val="num57"/>
    <w:basedOn w:val="10"/>
    <w:next w:val="24"/>
    <w:link w:val="0"/>
    <w:uiPriority w:val="0"/>
  </w:style>
  <w:style w:type="character" w:styleId="25" w:customStyle="1">
    <w:name w:val="p20"/>
    <w:basedOn w:val="10"/>
    <w:next w:val="25"/>
    <w:link w:val="0"/>
    <w:uiPriority w:val="0"/>
  </w:style>
  <w:style w:type="character" w:styleId="26" w:customStyle="1">
    <w:name w:val="num58"/>
    <w:basedOn w:val="10"/>
    <w:next w:val="26"/>
    <w:link w:val="0"/>
    <w:uiPriority w:val="0"/>
  </w:style>
  <w:style w:type="character" w:styleId="27" w:customStyle="1">
    <w:name w:val="p21"/>
    <w:basedOn w:val="10"/>
    <w:next w:val="27"/>
    <w:link w:val="0"/>
    <w:uiPriority w:val="0"/>
  </w:style>
  <w:style w:type="character" w:styleId="28" w:customStyle="1">
    <w:name w:val="num59"/>
    <w:basedOn w:val="10"/>
    <w:next w:val="28"/>
    <w:link w:val="0"/>
    <w:uiPriority w:val="0"/>
  </w:style>
  <w:style w:type="character" w:styleId="29" w:customStyle="1">
    <w:name w:val="p22"/>
    <w:basedOn w:val="10"/>
    <w:next w:val="29"/>
    <w:link w:val="0"/>
    <w:uiPriority w:val="0"/>
  </w:style>
  <w:style w:type="character" w:styleId="30" w:customStyle="1">
    <w:name w:val="num60"/>
    <w:basedOn w:val="10"/>
    <w:next w:val="30"/>
    <w:link w:val="0"/>
    <w:uiPriority w:val="0"/>
  </w:style>
  <w:style w:type="character" w:styleId="31" w:customStyle="1">
    <w:name w:val="p23"/>
    <w:basedOn w:val="10"/>
    <w:next w:val="31"/>
    <w:link w:val="0"/>
    <w:uiPriority w:val="0"/>
  </w:style>
  <w:style w:type="character" w:styleId="32" w:customStyle="1">
    <w:name w:val="num61"/>
    <w:basedOn w:val="10"/>
    <w:next w:val="32"/>
    <w:link w:val="0"/>
    <w:uiPriority w:val="0"/>
  </w:style>
  <w:style w:type="character" w:styleId="33" w:customStyle="1">
    <w:name w:val="p24"/>
    <w:basedOn w:val="10"/>
    <w:next w:val="33"/>
    <w:link w:val="0"/>
    <w:uiPriority w:val="0"/>
  </w:style>
  <w:style w:type="character" w:styleId="34" w:customStyle="1">
    <w:name w:val="num62"/>
    <w:basedOn w:val="10"/>
    <w:next w:val="34"/>
    <w:link w:val="0"/>
    <w:uiPriority w:val="0"/>
  </w:style>
  <w:style w:type="character" w:styleId="35" w:customStyle="1">
    <w:name w:val="p25"/>
    <w:basedOn w:val="10"/>
    <w:next w:val="35"/>
    <w:link w:val="0"/>
    <w:uiPriority w:val="0"/>
  </w:style>
  <w:style w:type="paragraph" w:styleId="36">
    <w:name w:val="Balloon Text"/>
    <w:basedOn w:val="0"/>
    <w:next w:val="36"/>
    <w:link w:val="37"/>
    <w:uiPriority w:val="0"/>
    <w:semiHidden/>
    <w:rPr>
      <w:rFonts w:asciiTheme="majorHAnsi" w:hAnsiTheme="majorHAnsi" w:eastAsiaTheme="majorEastAsia"/>
      <w:sz w:val="18"/>
    </w:rPr>
  </w:style>
  <w:style w:type="character" w:styleId="37" w:customStyle="1">
    <w:name w:val="吹き出し (文字)"/>
    <w:basedOn w:val="10"/>
    <w:next w:val="37"/>
    <w:link w:val="36"/>
    <w:uiPriority w:val="0"/>
    <w:rPr>
      <w:rFonts w:asciiTheme="majorHAnsi" w:hAnsiTheme="majorHAnsi" w:eastAsiaTheme="majorEastAsia"/>
      <w:sz w:val="18"/>
    </w:rPr>
  </w:style>
  <w:style w:type="paragraph" w:styleId="38">
    <w:name w:val="List Paragraph"/>
    <w:basedOn w:val="0"/>
    <w:next w:val="38"/>
    <w:link w:val="0"/>
    <w:uiPriority w:val="0"/>
    <w:qFormat/>
    <w:pPr>
      <w:ind w:left="840" w:leftChars="400"/>
    </w:pPr>
  </w:style>
  <w:style w:type="character" w:styleId="39">
    <w:name w:val="footnote reference"/>
    <w:basedOn w:val="10"/>
    <w:next w:val="39"/>
    <w:link w:val="0"/>
    <w:uiPriority w:val="0"/>
    <w:semiHidden/>
    <w:rPr>
      <w:vertAlign w:val="superscript"/>
    </w:rPr>
  </w:style>
  <w:style w:type="character" w:styleId="40">
    <w:name w:val="endnote reference"/>
    <w:basedOn w:val="10"/>
    <w:next w:val="40"/>
    <w:link w:val="0"/>
    <w:uiPriority w:val="0"/>
    <w:semiHidden/>
    <w:rPr>
      <w:vertAlign w:val="superscript"/>
    </w:rPr>
  </w:style>
  <w:style w:type="table" w:styleId="41">
    <w:name w:val="Table Grid"/>
    <w:basedOn w:val="11"/>
    <w:next w:val="41"/>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1405</TotalTime>
  <Pages>2</Pages>
  <Words>4</Words>
  <Characters>1462</Characters>
  <Application>JUST Note</Application>
  <Lines>539</Lines>
  <Paragraphs>56</Paragraphs>
  <CharactersWithSpaces>1561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石井 義宏</dc:creator>
  <cp:lastModifiedBy>石井 義宏</cp:lastModifiedBy>
  <cp:lastPrinted>2024-05-07T04:38:21Z</cp:lastPrinted>
  <dcterms:created xsi:type="dcterms:W3CDTF">2018-04-10T09:43:00Z</dcterms:created>
  <dcterms:modified xsi:type="dcterms:W3CDTF">2025-03-05T02:33:31Z</dcterms:modified>
  <cp:revision>198</cp:revision>
</cp:coreProperties>
</file>