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righ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pPr w:leftFromText="0" w:rightFromText="0" w:topFromText="0" w:bottomFromText="0" w:vertAnchor="text" w:horzAnchor="margin" w:tblpX="-536" w:tblpY="-64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567"/>
      </w:tblGrid>
      <w:tr>
        <w:trPr>
          <w:trHeight w:val="11985" w:hRule="atLeast"/>
        </w:trPr>
        <w:tc>
          <w:tcPr>
            <w:tcW w:w="9567" w:type="dxa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  <w:t>マイナンバーカードによる窓口での認証操作について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36"/>
              </w:rPr>
              <w:t>（医療情報・システム基盤整備充実体制加算の算定）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ind w:left="0" w:leftChars="0" w:firstLine="520" w:firstLineChars="200"/>
              <w:rPr>
                <w:rFonts w:hint="eastAsia" w:ascii="ＭＳ 明朝" w:hAnsi="ＭＳ 明朝" w:eastAsia="ＭＳ 明朝"/>
                <w:b w:val="1"/>
                <w:sz w:val="26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当院では、健康保険証の代わりにマイナンバーカードにより資格情報等を</w:t>
            </w:r>
          </w:p>
          <w:p>
            <w:pPr>
              <w:pStyle w:val="0"/>
              <w:ind w:left="0" w:leftChars="0" w:firstLine="280" w:firstLineChars="100"/>
              <w:rPr>
                <w:rFonts w:hint="eastAsia" w:ascii="ＭＳ 明朝" w:hAnsi="ＭＳ 明朝" w:eastAsia="ＭＳ 明朝"/>
                <w:b w:val="1"/>
                <w:sz w:val="26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取得できるオンライン資格確認（マイナ保険証）制度を導入しています。</w:t>
            </w:r>
          </w:p>
          <w:p>
            <w:pPr>
              <w:pStyle w:val="0"/>
              <w:ind w:left="0" w:leftChars="0" w:firstLine="280" w:firstLineChars="100"/>
              <w:rPr>
                <w:rFonts w:hint="eastAsia" w:ascii="ＭＳ 明朝" w:hAnsi="ＭＳ 明朝" w:eastAsia="ＭＳ 明朝"/>
                <w:b w:val="1"/>
                <w:sz w:val="26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患者様ご自身でマイナンバーカードを使用し、受付の認証端末での認証操作</w:t>
            </w:r>
          </w:p>
          <w:p>
            <w:pPr>
              <w:pStyle w:val="0"/>
              <w:ind w:left="0" w:leftChars="0" w:firstLine="280" w:firstLineChars="100"/>
              <w:rPr>
                <w:rFonts w:hint="eastAsia" w:ascii="ＭＳ 明朝" w:hAnsi="ＭＳ 明朝" w:eastAsia="ＭＳ 明朝"/>
                <w:b w:val="1"/>
                <w:sz w:val="26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についてご協力をお願いいたします。</w:t>
            </w:r>
          </w:p>
          <w:p>
            <w:pPr>
              <w:pStyle w:val="0"/>
              <w:ind w:left="280" w:hanging="280" w:hangingChars="100"/>
              <w:rPr>
                <w:rFonts w:hint="eastAsia" w:ascii="ＭＳ 明朝" w:hAnsi="ＭＳ 明朝" w:eastAsia="ＭＳ 明朝"/>
                <w:b w:val="1"/>
                <w:sz w:val="26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　　マイナンバーカードで認証いただくことにより、健康保険証の資格情報、</w:t>
            </w:r>
          </w:p>
          <w:p>
            <w:pPr>
              <w:pStyle w:val="0"/>
              <w:ind w:left="210" w:leftChars="100" w:firstLine="0" w:firstLineChars="0"/>
              <w:rPr>
                <w:rFonts w:hint="eastAsia" w:ascii="ＭＳ 明朝" w:hAnsi="ＭＳ 明朝" w:eastAsia="ＭＳ 明朝"/>
                <w:b w:val="1"/>
                <w:sz w:val="26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他病院での薬剤情報や特定健診情報を取得でき、その情報を活用し診療を行</w:t>
            </w:r>
          </w:p>
          <w:p>
            <w:pPr>
              <w:pStyle w:val="0"/>
              <w:ind w:left="210" w:leftChars="100" w:firstLine="0" w:firstLineChars="0"/>
              <w:rPr>
                <w:rFonts w:hint="eastAsia" w:ascii="ＭＳ 明朝" w:hAnsi="ＭＳ 明朝" w:eastAsia="ＭＳ 明朝"/>
                <w:b w:val="1"/>
                <w:sz w:val="26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うことが可能となります。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6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　　令和５年４月より、マイナンバーカードによる認証の有無により、下記の</w:t>
            </w:r>
          </w:p>
          <w:p>
            <w:pPr>
              <w:pStyle w:val="0"/>
              <w:ind w:firstLine="260" w:firstLineChars="100"/>
              <w:rPr>
                <w:rFonts w:hint="eastAsia" w:ascii="ＭＳ 明朝" w:hAnsi="ＭＳ 明朝" w:eastAsia="ＭＳ 明朝"/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とおり、初診及び再診時に「医療情報・システム基盤整備充実体制加算」を</w:t>
            </w:r>
          </w:p>
          <w:p>
            <w:pPr>
              <w:pStyle w:val="0"/>
              <w:ind w:firstLine="260" w:firstLineChars="100"/>
              <w:rPr>
                <w:rFonts w:hint="eastAsia" w:ascii="ＭＳ 明朝" w:hAnsi="ＭＳ 明朝" w:eastAsia="ＭＳ 明朝"/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6"/>
              </w:rPr>
              <w:t>算定しています。ご不明な点がございましたら、受付へお尋ねください。</w:t>
            </w:r>
          </w:p>
          <w:p>
            <w:pPr>
              <w:pStyle w:val="0"/>
              <w:ind w:firstLine="280" w:firstLineChars="100"/>
              <w:rPr>
                <w:rFonts w:hint="eastAsia" w:ascii="ＭＳ 明朝" w:hAnsi="ＭＳ 明朝" w:eastAsia="ＭＳ 明朝"/>
                <w:b w:val="1"/>
                <w:sz w:val="20"/>
              </w:rPr>
            </w:pPr>
          </w:p>
          <w:p>
            <w:pPr>
              <w:pStyle w:val="0"/>
              <w:ind w:firstLine="280" w:firstLineChars="100"/>
              <w:jc w:val="center"/>
              <w:rPr>
                <w:rFonts w:hint="eastAsia" w:ascii="ＭＳ 明朝" w:hAnsi="ＭＳ 明朝" w:eastAsia="ＭＳ 明朝"/>
                <w:b w:val="1"/>
                <w:sz w:val="28"/>
              </w:rPr>
            </w:pPr>
            <w:r>
              <w:rPr>
                <w:rFonts w:hint="eastAsia" w:ascii="ＭＳ 明朝" w:hAnsi="ＭＳ 明朝" w:eastAsia="ＭＳ 明朝"/>
                <w:b w:val="1"/>
                <w:sz w:val="28"/>
              </w:rPr>
              <w:t>記</w:t>
            </w:r>
            <w:bookmarkStart w:id="0" w:name="_GoBack"/>
            <w:bookmarkEnd w:id="0"/>
          </w:p>
          <w:tbl>
            <w:tblPr>
              <w:tblStyle w:val="17"/>
              <w:tblpPr w:leftFromText="0" w:rightFromText="0" w:topFromText="0" w:bottomFromText="0" w:vertAnchor="text" w:horzAnchor="margin" w:tblpX="211" w:tblpY="345"/>
              <w:tblOverlap w:val="never"/>
              <w:tblW w:w="0" w:type="auto"/>
              <w:tblLayout w:type="fixed"/>
              <w:tblLook w:firstRow="1" w:lastRow="0" w:firstColumn="1" w:lastColumn="0" w:noHBand="0" w:noVBand="1" w:val="04A0"/>
            </w:tblPr>
            <w:tblGrid>
              <w:gridCol w:w="1077"/>
              <w:gridCol w:w="6333"/>
              <w:gridCol w:w="1620"/>
            </w:tblGrid>
            <w:tr>
              <w:trPr>
                <w:trHeight w:val="540" w:hRule="atLeast"/>
              </w:trPr>
              <w:tc>
                <w:tcPr>
                  <w:tcW w:w="1077" w:type="dxa"/>
                  <w:vMerge w:val="restart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初診時</w:t>
                  </w:r>
                </w:p>
              </w:tc>
              <w:tc>
                <w:tcPr>
                  <w:tcW w:w="6333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マイナンバーカードの利用なし</w:t>
                  </w:r>
                </w:p>
                <w:p>
                  <w:pPr>
                    <w:pStyle w:val="0"/>
                    <w:ind w:left="0" w:leftChars="0" w:firstLine="0" w:firstLineChars="0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医療情報・システム基盤整備充実体制加算１）</w:t>
                  </w:r>
                </w:p>
              </w:tc>
              <w:tc>
                <w:tcPr>
                  <w:tcW w:w="162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６　点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（月１回）</w:t>
                  </w:r>
                </w:p>
              </w:tc>
            </w:tr>
            <w:tr>
              <w:trPr>
                <w:trHeight w:val="530" w:hRule="atLeast"/>
              </w:trPr>
              <w:tc>
                <w:tcPr>
                  <w:tcW w:w="1077" w:type="dxa"/>
                  <w:vMerge w:val="continue"/>
                  <w:tcBorders>
                    <w:top w:val="none" w:color="auto" w:sz="0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6333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マイナンバーカードの利用あり</w:t>
                  </w:r>
                </w:p>
                <w:p>
                  <w:pPr>
                    <w:pStyle w:val="0"/>
                    <w:ind w:left="0" w:leftChars="0" w:firstLine="0" w:firstLineChars="0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医療情報・システム基盤整備充実体制加算２）</w:t>
                  </w:r>
                </w:p>
              </w:tc>
              <w:tc>
                <w:tcPr>
                  <w:tcW w:w="162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２　点</w:t>
                  </w:r>
                </w:p>
              </w:tc>
            </w:tr>
            <w:tr>
              <w:trPr>
                <w:trHeight w:val="520" w:hRule="atLeast"/>
              </w:trPr>
              <w:tc>
                <w:tcPr>
                  <w:tcW w:w="1077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再診時</w:t>
                  </w:r>
                </w:p>
              </w:tc>
              <w:tc>
                <w:tcPr>
                  <w:tcW w:w="6333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マイナンバーカードの利用なし</w:t>
                  </w:r>
                </w:p>
                <w:p>
                  <w:pPr>
                    <w:pStyle w:val="0"/>
                    <w:ind w:left="0" w:leftChars="0" w:firstLine="0" w:firstLineChars="0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医療情報・システム基盤整備充実体制加算３）</w:t>
                  </w:r>
                </w:p>
              </w:tc>
              <w:tc>
                <w:tcPr>
                  <w:tcW w:w="1620" w:type="dxa"/>
                  <w:tcBorders>
                    <w:top w:val="single" w:color="auto" w:sz="12" w:space="0"/>
                    <w:left w:val="single" w:color="auto" w:sz="12" w:space="0"/>
                    <w:bottom w:val="single" w:color="auto" w:sz="12" w:space="0"/>
                    <w:right w:val="single" w:color="auto" w:sz="12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２　点</w:t>
                  </w:r>
                </w:p>
                <w:p>
                  <w:pPr>
                    <w:pStyle w:val="0"/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</w:pPr>
                  <w:r>
                    <w:rPr>
                      <w:rFonts w:hint="eastAsia" w:ascii="ＭＳ 明朝" w:hAnsi="ＭＳ 明朝" w:eastAsia="ＭＳ 明朝"/>
                      <w:b w:val="1"/>
                      <w:sz w:val="26"/>
                    </w:rPr>
                    <w:t>（月１回）</w:t>
                  </w:r>
                </w:p>
              </w:tc>
            </w:tr>
          </w:tbl>
          <w:p>
            <w:pPr>
              <w:pStyle w:val="0"/>
              <w:tabs>
                <w:tab w:val="center" w:leader="none" w:pos="4675"/>
                <w:tab w:val="left" w:leader="none" w:pos="5148"/>
              </w:tabs>
              <w:jc w:val="both"/>
              <w:rPr>
                <w:rFonts w:hint="eastAsia" w:ascii="ＭＳ 明朝" w:hAnsi="ＭＳ 明朝" w:eastAsia="ＭＳ 明朝"/>
                <w:sz w:val="26"/>
              </w:rPr>
            </w:pPr>
            <w:r>
              <w:rPr>
                <w:rFonts w:hint="eastAsia" w:ascii="ＭＳ 明朝" w:hAnsi="ＭＳ 明朝" w:eastAsia="ＭＳ 明朝"/>
                <w:sz w:val="26"/>
              </w:rPr>
              <w:tab/>
            </w:r>
            <w:r>
              <w:rPr>
                <w:rFonts w:hint="eastAsia" w:ascii="ＭＳ 明朝" w:hAnsi="ＭＳ 明朝" w:eastAsia="ＭＳ 明朝"/>
                <w:sz w:val="26"/>
              </w:rPr>
              <w:tab/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sz w:val="24"/>
                <w:fitText w:val="1928" w:id="1"/>
              </w:rPr>
              <w:t>令和５年４月</w:t>
            </w:r>
            <w:r>
              <w:rPr>
                <w:rFonts w:hint="eastAsia" w:ascii="ＭＳ 明朝" w:hAnsi="ＭＳ 明朝" w:eastAsia="ＭＳ 明朝"/>
                <w:b w:val="1"/>
                <w:spacing w:val="0"/>
                <w:sz w:val="24"/>
                <w:fitText w:val="1928" w:id="1"/>
              </w:rPr>
              <w:t>1</w:t>
            </w:r>
            <w:r>
              <w:rPr>
                <w:rFonts w:hint="eastAsia" w:ascii="ＭＳ 明朝" w:hAnsi="ＭＳ 明朝" w:eastAsia="ＭＳ 明朝"/>
                <w:b w:val="1"/>
                <w:spacing w:val="0"/>
                <w:sz w:val="24"/>
                <w:fitText w:val="1928" w:id="1"/>
              </w:rPr>
              <w:t>日</w:t>
            </w:r>
          </w:p>
          <w:p>
            <w:pPr>
              <w:pStyle w:val="0"/>
              <w:ind w:left="0" w:leftChars="0" w:right="420" w:rightChars="200" w:firstLine="0" w:firstLineChars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b w:val="1"/>
                <w:spacing w:val="48"/>
                <w:sz w:val="24"/>
                <w:fitText w:val="1928" w:id="2"/>
              </w:rPr>
              <w:t>相生市民病</w:t>
            </w:r>
            <w:r>
              <w:rPr>
                <w:rFonts w:hint="eastAsia" w:ascii="ＭＳ 明朝" w:hAnsi="ＭＳ 明朝" w:eastAsia="ＭＳ 明朝"/>
                <w:b w:val="1"/>
                <w:spacing w:val="1"/>
                <w:sz w:val="24"/>
                <w:fitText w:val="1928" w:id="2"/>
              </w:rPr>
              <w:t>院</w:t>
            </w:r>
          </w:p>
        </w:tc>
      </w:tr>
    </w:tbl>
    <w:p>
      <w:pPr>
        <w:pStyle w:val="0"/>
        <w:ind w:firstLine="240" w:firstLineChars="100"/>
        <w:jc w:val="righ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1</Pages>
  <Words>1</Words>
  <Characters>489</Characters>
  <Application>JUST Note</Application>
  <Lines>37</Lines>
  <Paragraphs>30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番匠 真由美</dc:creator>
  <cp:lastModifiedBy>番匠 真由美</cp:lastModifiedBy>
  <cp:lastPrinted>2023-03-31T08:01:04Z</cp:lastPrinted>
  <dcterms:created xsi:type="dcterms:W3CDTF">2022-10-20T07:31:00Z</dcterms:created>
  <dcterms:modified xsi:type="dcterms:W3CDTF">2023-03-31T06:16:39Z</dcterms:modified>
  <cp:revision>0</cp:revision>
</cp:coreProperties>
</file>