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20" w:lineRule="atLeast"/>
        <w:ind w:left="840" w:hanging="210"/>
        <w:jc w:val="both"/>
        <w:rPr>
          <w:rFonts w:hint="eastAsia" w:ascii="Century" w:hAnsi="Century" w:eastAsia="ＭＳ 明朝"/>
          <w:b w:val="0"/>
          <w:i w:val="0"/>
          <w:strike w:val="0"/>
          <w:color w:val="000000"/>
          <w:sz w:val="21"/>
          <w:u w:val="none"/>
        </w:rPr>
      </w:pPr>
      <w:r>
        <w:rPr>
          <w:rFonts w:hint="eastAsia" w:ascii="Century" w:hAnsi="Century" w:eastAsia="ＭＳ 明朝"/>
          <w:b w:val="0"/>
          <w:i w:val="0"/>
          <w:strike w:val="0"/>
          <w:color w:val="000000"/>
          <w:sz w:val="21"/>
          <w:u w:val="none"/>
        </w:rPr>
        <w:t>○相生市老朽危険空家除却支援事業補助金交付要綱</w:t>
      </w:r>
      <w:bookmarkStart w:id="0" w:name="_GoBack"/>
      <w:bookmarkEnd w:id="0"/>
    </w:p>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平成２９年７月７日</w:t>
      </w:r>
    </w:p>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訓令第５０号</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（目的）</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第１条　この要綱は、老朽危険空家を除却しようとする者に対し、その経費の一部を補助することにより、老朽危険空家の除却を推進し、地域の生活環境の保全及び地域の活性化を図ることを目的とする。</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（定義）</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第２条　この要綱において老朽危険空家とは、市内に存し１年以上使用されていない居住の用に供されていた建物で、倒壊等により周辺に危険を及ぼすおそれがあるものをいう。</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（補助対象者）</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第３条　補助金の交付を受けることができる者（以下「補助対象者」という。）は、次の各号のいずれかに該当する者とする。</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(1) </w:t>
      </w:r>
      <w:r>
        <w:rPr>
          <w:rFonts w:hint="default" w:ascii="ＭＳ 明朝" w:hAnsi="ＭＳ 明朝" w:eastAsia="ＭＳ 明朝"/>
          <w:b w:val="0"/>
          <w:i w:val="0"/>
          <w:strike w:val="0"/>
          <w:color w:val="000000"/>
          <w:sz w:val="22"/>
          <w:u w:val="none"/>
        </w:rPr>
        <w:t>老朽危険空家の所有者</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(2) </w:t>
      </w:r>
      <w:r>
        <w:rPr>
          <w:rFonts w:hint="default" w:ascii="ＭＳ 明朝" w:hAnsi="ＭＳ 明朝" w:eastAsia="ＭＳ 明朝"/>
          <w:b w:val="0"/>
          <w:i w:val="0"/>
          <w:strike w:val="0"/>
          <w:color w:val="000000"/>
          <w:sz w:val="22"/>
          <w:u w:val="none"/>
        </w:rPr>
        <w:t>老朽危険空家の所有者の法定相続人</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前項の規定にかかわらず、次の各号のいずれかに該当する者は、対象者としない。</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(1) </w:t>
      </w:r>
      <w:r>
        <w:rPr>
          <w:rFonts w:hint="default" w:ascii="ＭＳ 明朝" w:hAnsi="ＭＳ 明朝" w:eastAsia="ＭＳ 明朝"/>
          <w:b w:val="0"/>
          <w:i w:val="0"/>
          <w:strike w:val="0"/>
          <w:color w:val="000000"/>
          <w:sz w:val="22"/>
          <w:u w:val="none"/>
        </w:rPr>
        <w:t>市税の滞納がある者</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(2) </w:t>
      </w:r>
      <w:r>
        <w:rPr>
          <w:rFonts w:hint="default" w:ascii="ＭＳ 明朝" w:hAnsi="ＭＳ 明朝" w:eastAsia="ＭＳ 明朝"/>
          <w:b w:val="0"/>
          <w:i w:val="0"/>
          <w:strike w:val="0"/>
          <w:color w:val="000000"/>
          <w:sz w:val="22"/>
          <w:u w:val="none"/>
        </w:rPr>
        <w:t>老朽危険空家の所有者のほかに所有権その他の権利を有する者（以下「共有者等」という。）がある場合において、当該老朽危険空家の除却について、全ての共有者等の同意を得られない者</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(3) </w:t>
      </w:r>
      <w:r>
        <w:rPr>
          <w:rFonts w:hint="default" w:ascii="ＭＳ 明朝" w:hAnsi="ＭＳ 明朝" w:eastAsia="ＭＳ 明朝"/>
          <w:b w:val="0"/>
          <w:i w:val="0"/>
          <w:strike w:val="0"/>
          <w:color w:val="000000"/>
          <w:sz w:val="22"/>
          <w:u w:val="none"/>
        </w:rPr>
        <w:t>過去に本事業の補助金を受けたことのある者</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(4) </w:t>
      </w:r>
      <w:r>
        <w:rPr>
          <w:rFonts w:hint="default" w:ascii="ＭＳ 明朝" w:hAnsi="ＭＳ 明朝" w:eastAsia="ＭＳ 明朝"/>
          <w:b w:val="0"/>
          <w:i w:val="0"/>
          <w:strike w:val="0"/>
          <w:color w:val="000000"/>
          <w:sz w:val="22"/>
          <w:u w:val="none"/>
        </w:rPr>
        <w:t>相生市暴力団排除条例（平成２４年条例第２０号）第２条第１号に規定する暴力団、同条第２号に規定する暴力団員及び同条第３号に規定する暴力団密接関係者</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（補助要件）</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第４条　補助金の交付の対象となる老朽危険空家（以下「対象老朽危険空家」という。）は、次の各号のいずれにも該当するものとする。</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(1) </w:t>
      </w:r>
      <w:r>
        <w:rPr>
          <w:rFonts w:hint="default" w:ascii="ＭＳ 明朝" w:hAnsi="ＭＳ 明朝" w:eastAsia="ＭＳ 明朝"/>
          <w:b w:val="0"/>
          <w:i w:val="0"/>
          <w:strike w:val="0"/>
          <w:color w:val="000000"/>
          <w:sz w:val="22"/>
          <w:u w:val="none"/>
        </w:rPr>
        <w:t>市長から空家の適正管理について指導又は助言を受けているもの</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(2) </w:t>
      </w:r>
      <w:r>
        <w:rPr>
          <w:rFonts w:hint="default" w:ascii="ＭＳ 明朝" w:hAnsi="ＭＳ 明朝" w:eastAsia="ＭＳ 明朝"/>
          <w:b w:val="0"/>
          <w:i w:val="0"/>
          <w:strike w:val="0"/>
          <w:color w:val="000000"/>
          <w:sz w:val="22"/>
          <w:u w:val="none"/>
        </w:rPr>
        <w:t>別表第１による評点が１００点以上であるもの</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（補助対象工事）</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第５条　対象老朽危険空家の除却工事（以下「補助対象工事」という。）は、次の各号のいずれにも該当するものとする。</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(1) </w:t>
      </w:r>
      <w:r>
        <w:rPr>
          <w:rFonts w:hint="default" w:ascii="ＭＳ 明朝" w:hAnsi="ＭＳ 明朝" w:eastAsia="ＭＳ 明朝"/>
          <w:b w:val="0"/>
          <w:i w:val="0"/>
          <w:strike w:val="0"/>
          <w:color w:val="000000"/>
          <w:sz w:val="22"/>
          <w:u w:val="none"/>
        </w:rPr>
        <w:t>対象老朽危険空家の除却に係る工事。ただし、家財の解体、搬出又は処分に係るものは除く。</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(2) </w:t>
      </w:r>
      <w:r>
        <w:rPr>
          <w:rFonts w:hint="default" w:ascii="ＭＳ 明朝" w:hAnsi="ＭＳ 明朝" w:eastAsia="ＭＳ 明朝"/>
          <w:b w:val="0"/>
          <w:i w:val="0"/>
          <w:strike w:val="0"/>
          <w:color w:val="000000"/>
          <w:sz w:val="22"/>
          <w:u w:val="none"/>
        </w:rPr>
        <w:t>補助金の交付の決定（以下「交付決定」という。）後に着手する工事で、当該交付決定があった日の属する年度末までに完了し、実績報告書を提出できるもの</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前項の規定にかかわらず、次の各号のいずれかに該当する工事は、補助対象工事としない。</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(1) </w:t>
      </w:r>
      <w:r>
        <w:rPr>
          <w:rFonts w:hint="default" w:ascii="ＭＳ 明朝" w:hAnsi="ＭＳ 明朝" w:eastAsia="ＭＳ 明朝"/>
          <w:b w:val="0"/>
          <w:i w:val="0"/>
          <w:strike w:val="0"/>
          <w:color w:val="000000"/>
          <w:sz w:val="22"/>
          <w:u w:val="none"/>
        </w:rPr>
        <w:t>他の制度による補助金等の交付を受けて行う工事</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(2) </w:t>
      </w:r>
      <w:r>
        <w:rPr>
          <w:rFonts w:hint="default" w:ascii="ＭＳ 明朝" w:hAnsi="ＭＳ 明朝" w:eastAsia="ＭＳ 明朝"/>
          <w:b w:val="0"/>
          <w:i w:val="0"/>
          <w:strike w:val="0"/>
          <w:color w:val="000000"/>
          <w:sz w:val="22"/>
          <w:u w:val="none"/>
        </w:rPr>
        <w:t>建築物の一部を除却する工事</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（補助金の額）</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第６条　補助金の額は、予算の範囲内で、建物の除却工事費の額に６分の１を乗じた額とし、３３万３千円を限度とする。</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補助対象工事が、兵庫県の実施する老朽危険空き家除却支援事業の対象となる場合は、建物の除却工事費の額に２分の１を乗じた額で、９９万９千円を限度として、前項の補助金の額に加算することができる。</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３　前２項の補助金の額に千円未満の端数が生じたときは、これを切り捨てる。</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（事前調査）</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第７条　交付申請をしようとする補助対象者は、事前調査申込書（様式第１号）を市長に提出し、対象物件に対する事前調査を受けなければならない。</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前項の申込書には、次に掲げる書類を添付するものとする。</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(1) </w:t>
      </w:r>
      <w:r>
        <w:rPr>
          <w:rFonts w:hint="default" w:ascii="ＭＳ 明朝" w:hAnsi="ＭＳ 明朝" w:eastAsia="ＭＳ 明朝"/>
          <w:b w:val="0"/>
          <w:i w:val="0"/>
          <w:strike w:val="0"/>
          <w:color w:val="000000"/>
          <w:sz w:val="22"/>
          <w:u w:val="none"/>
        </w:rPr>
        <w:t>位置図</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(2) </w:t>
      </w:r>
      <w:r>
        <w:rPr>
          <w:rFonts w:hint="default" w:ascii="ＭＳ 明朝" w:hAnsi="ＭＳ 明朝" w:eastAsia="ＭＳ 明朝"/>
          <w:b w:val="0"/>
          <w:i w:val="0"/>
          <w:strike w:val="0"/>
          <w:color w:val="000000"/>
          <w:sz w:val="22"/>
          <w:u w:val="none"/>
        </w:rPr>
        <w:t>空家の現況写真</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(3) </w:t>
      </w:r>
      <w:r>
        <w:rPr>
          <w:rFonts w:hint="default" w:ascii="ＭＳ 明朝" w:hAnsi="ＭＳ 明朝" w:eastAsia="ＭＳ 明朝"/>
          <w:b w:val="0"/>
          <w:i w:val="0"/>
          <w:strike w:val="0"/>
          <w:color w:val="000000"/>
          <w:sz w:val="22"/>
          <w:u w:val="none"/>
        </w:rPr>
        <w:t>土地及び建物の登記事項証明書又は固定資産証明書</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(4) </w:t>
      </w:r>
      <w:r>
        <w:rPr>
          <w:rFonts w:hint="default" w:ascii="ＭＳ 明朝" w:hAnsi="ＭＳ 明朝" w:eastAsia="ＭＳ 明朝"/>
          <w:b w:val="0"/>
          <w:i w:val="0"/>
          <w:strike w:val="0"/>
          <w:color w:val="000000"/>
          <w:sz w:val="22"/>
          <w:u w:val="none"/>
        </w:rPr>
        <w:t>その他市長が必要と認める書類</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３　市長は、第１項の申込書の提出があったときは、当該対象物件について立入調査を実施するものとする。</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４　市長は、前項の立入調査の結果に基づき、周辺への影響、危険性等を勘案した上で、当該対象物件が対象老朽危険空家に該当するか否かを判定し、事前調査結果通知書（様式第２号）により交付対象者に通知するものとする。</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（補助金の交付申請）</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第８条　前条第４項の規定により当該対象物件が対象老朽危険空家に該当する旨の通知を受けた補助対象者で補助金の交付を受けようとする者（以下「交付申請者」という。）は、相生市老朽危険空家除却支援事業補助金交付申請書（様式第３号）に次に掲げる書類を添えて、市長に提出しなければならない。</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(1) </w:t>
      </w:r>
      <w:r>
        <w:rPr>
          <w:rFonts w:hint="default" w:ascii="ＭＳ 明朝" w:hAnsi="ＭＳ 明朝" w:eastAsia="ＭＳ 明朝"/>
          <w:b w:val="0"/>
          <w:i w:val="0"/>
          <w:strike w:val="0"/>
          <w:color w:val="000000"/>
          <w:sz w:val="22"/>
          <w:u w:val="none"/>
        </w:rPr>
        <w:t>収支予算書（様式第４号）</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(2) </w:t>
      </w:r>
      <w:r>
        <w:rPr>
          <w:rFonts w:hint="default" w:ascii="ＭＳ 明朝" w:hAnsi="ＭＳ 明朝" w:eastAsia="ＭＳ 明朝"/>
          <w:b w:val="0"/>
          <w:i w:val="0"/>
          <w:strike w:val="0"/>
          <w:color w:val="000000"/>
          <w:sz w:val="22"/>
          <w:u w:val="none"/>
        </w:rPr>
        <w:t>実施計画書（様式第５号）</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(3) </w:t>
      </w:r>
      <w:r>
        <w:rPr>
          <w:rFonts w:hint="default" w:ascii="ＭＳ 明朝" w:hAnsi="ＭＳ 明朝" w:eastAsia="ＭＳ 明朝"/>
          <w:b w:val="0"/>
          <w:i w:val="0"/>
          <w:strike w:val="0"/>
          <w:color w:val="000000"/>
          <w:sz w:val="22"/>
          <w:u w:val="none"/>
        </w:rPr>
        <w:t>平面図</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(4) </w:t>
      </w:r>
      <w:r>
        <w:rPr>
          <w:rFonts w:hint="default" w:ascii="ＭＳ 明朝" w:hAnsi="ＭＳ 明朝" w:eastAsia="ＭＳ 明朝"/>
          <w:b w:val="0"/>
          <w:i w:val="0"/>
          <w:strike w:val="0"/>
          <w:color w:val="000000"/>
          <w:sz w:val="22"/>
          <w:u w:val="none"/>
        </w:rPr>
        <w:t>相続人が申請する場合は、戸籍謄本等所有名義人との関係が分かる書類</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(5) </w:t>
      </w:r>
      <w:r>
        <w:rPr>
          <w:rFonts w:hint="default" w:ascii="ＭＳ 明朝" w:hAnsi="ＭＳ 明朝" w:eastAsia="ＭＳ 明朝"/>
          <w:b w:val="0"/>
          <w:i w:val="0"/>
          <w:strike w:val="0"/>
          <w:color w:val="000000"/>
          <w:sz w:val="22"/>
          <w:u w:val="none"/>
        </w:rPr>
        <w:t>補助対象工事に要する費用の見積書</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(6) </w:t>
      </w:r>
      <w:r>
        <w:rPr>
          <w:rFonts w:hint="default" w:ascii="ＭＳ 明朝" w:hAnsi="ＭＳ 明朝" w:eastAsia="ＭＳ 明朝"/>
          <w:b w:val="0"/>
          <w:i w:val="0"/>
          <w:strike w:val="0"/>
          <w:color w:val="000000"/>
          <w:sz w:val="22"/>
          <w:u w:val="none"/>
        </w:rPr>
        <w:t>納税証明書</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(7) </w:t>
      </w:r>
      <w:r>
        <w:rPr>
          <w:rFonts w:hint="default" w:ascii="ＭＳ 明朝" w:hAnsi="ＭＳ 明朝" w:eastAsia="ＭＳ 明朝"/>
          <w:b w:val="0"/>
          <w:i w:val="0"/>
          <w:strike w:val="0"/>
          <w:color w:val="000000"/>
          <w:sz w:val="22"/>
          <w:u w:val="none"/>
        </w:rPr>
        <w:t>共有者等の同意書</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(8) </w:t>
      </w:r>
      <w:r>
        <w:rPr>
          <w:rFonts w:hint="default" w:ascii="ＭＳ 明朝" w:hAnsi="ＭＳ 明朝" w:eastAsia="ＭＳ 明朝"/>
          <w:b w:val="0"/>
          <w:i w:val="0"/>
          <w:strike w:val="0"/>
          <w:color w:val="000000"/>
          <w:sz w:val="22"/>
          <w:u w:val="none"/>
        </w:rPr>
        <w:t>その他市長が必要と認める書類</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（補助金の交付決定等）</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第９条　市長は、前条に規定する申請書を受理した場合は、その内容を審査した上で、申請内容が適切であると認めたときは、補助金の交付決定を行い、相生市老朽危険空家除却支援事業補助金交付決定通知書（様式第６号）により交付申請者に通知するものとする。</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市長は、前項に規定する審査の結果、補助金を交付しないことを決定したときは、その理由を付して、相生市老朽危険空家除却支援事業補助金却下通知書（様式第７号）により交付申請者に通知するものとする。</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（補助金の変更交付申請）</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第１０条　前条の規定により交付決定を受けた者（以下「交付決定対象者」という。）は、補助対象工事の内容を変更しようとするときは、相生市老朽危険空家除却支援事業補助金変更交付申請書（様式第８号）に必要書類を添えて、市長に提出しなければならない。</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前条の規定は、前項による変更の申請に係る承認の手続きについて準用する。</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（補助金の実績報告）</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第１１条　交付決定対象者は、補助対象工事が完了したときは、相生市老朽危険空家除却支援事業補助金実績報告書（様式第９号）に次に掲げる書類を添えて、速やかに市長に提出しなければならない。</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(1) </w:t>
      </w:r>
      <w:r>
        <w:rPr>
          <w:rFonts w:hint="default" w:ascii="ＭＳ 明朝" w:hAnsi="ＭＳ 明朝" w:eastAsia="ＭＳ 明朝"/>
          <w:b w:val="0"/>
          <w:i w:val="0"/>
          <w:strike w:val="0"/>
          <w:color w:val="000000"/>
          <w:sz w:val="22"/>
          <w:u w:val="none"/>
        </w:rPr>
        <w:t>収支決算書（様式第１０号）</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(2) </w:t>
      </w:r>
      <w:r>
        <w:rPr>
          <w:rFonts w:hint="default" w:ascii="ＭＳ 明朝" w:hAnsi="ＭＳ 明朝" w:eastAsia="ＭＳ 明朝"/>
          <w:b w:val="0"/>
          <w:i w:val="0"/>
          <w:strike w:val="0"/>
          <w:color w:val="000000"/>
          <w:sz w:val="22"/>
          <w:u w:val="none"/>
        </w:rPr>
        <w:t>実施報告書（様式第１１号）</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(3) </w:t>
      </w:r>
      <w:r>
        <w:rPr>
          <w:rFonts w:hint="default" w:ascii="ＭＳ 明朝" w:hAnsi="ＭＳ 明朝" w:eastAsia="ＭＳ 明朝"/>
          <w:b w:val="0"/>
          <w:i w:val="0"/>
          <w:strike w:val="0"/>
          <w:color w:val="000000"/>
          <w:sz w:val="22"/>
          <w:u w:val="none"/>
        </w:rPr>
        <w:t>領収書及び工事契約書等の写し</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(4) </w:t>
      </w:r>
      <w:r>
        <w:rPr>
          <w:rFonts w:hint="default" w:ascii="ＭＳ 明朝" w:hAnsi="ＭＳ 明朝" w:eastAsia="ＭＳ 明朝"/>
          <w:b w:val="0"/>
          <w:i w:val="0"/>
          <w:strike w:val="0"/>
          <w:color w:val="000000"/>
          <w:sz w:val="22"/>
          <w:u w:val="none"/>
        </w:rPr>
        <w:t>工事の施工前及び施工後の写真</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(5) </w:t>
      </w:r>
      <w:r>
        <w:rPr>
          <w:rFonts w:hint="default" w:ascii="ＭＳ 明朝" w:hAnsi="ＭＳ 明朝" w:eastAsia="ＭＳ 明朝"/>
          <w:b w:val="0"/>
          <w:i w:val="0"/>
          <w:strike w:val="0"/>
          <w:color w:val="000000"/>
          <w:sz w:val="22"/>
          <w:u w:val="none"/>
        </w:rPr>
        <w:t>廃棄物処理に関する処分証明書</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(6) </w:t>
      </w:r>
      <w:r>
        <w:rPr>
          <w:rFonts w:hint="default" w:ascii="ＭＳ 明朝" w:hAnsi="ＭＳ 明朝" w:eastAsia="ＭＳ 明朝"/>
          <w:b w:val="0"/>
          <w:i w:val="0"/>
          <w:strike w:val="0"/>
          <w:color w:val="000000"/>
          <w:sz w:val="22"/>
          <w:u w:val="none"/>
        </w:rPr>
        <w:t>その他市長が必要と認める書類</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（補助金の額の確定）</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第１２条　市長は、前条に規定する実績報告書を受理したときは、その内容を審査し、報告内容が適切であると認めたときは、補助金の額を確定し、相生市老朽危険空家除却支援事業補助金交付額確定通知書（様式第１２号）により、交付決定対象者に通知するものとする。</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（補助金の請求）</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第１３条　前条の確定通知を受けた交付決定対象者が補助金の交付を受けようとするときは、相生市老朽危険空家除却支援事業補助金請求書（様式第１３号）を市長に提出しなければならない。</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（交付決定の取消し）</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第１４条　市長は、交付決定対象者が次の各号のいずれかに該当すると認めたときは、補助金の交付の決定の全部又は一部を取り消すことができる。</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(1) </w:t>
      </w:r>
      <w:r>
        <w:rPr>
          <w:rFonts w:hint="default" w:ascii="ＭＳ 明朝" w:hAnsi="ＭＳ 明朝" w:eastAsia="ＭＳ 明朝"/>
          <w:b w:val="0"/>
          <w:i w:val="0"/>
          <w:strike w:val="0"/>
          <w:color w:val="000000"/>
          <w:sz w:val="22"/>
          <w:u w:val="none"/>
        </w:rPr>
        <w:t>偽りその他不正な手段により補助金の交付を受けたとき。</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(2) </w:t>
      </w:r>
      <w:r>
        <w:rPr>
          <w:rFonts w:hint="default" w:ascii="ＭＳ 明朝" w:hAnsi="ＭＳ 明朝" w:eastAsia="ＭＳ 明朝"/>
          <w:b w:val="0"/>
          <w:i w:val="0"/>
          <w:strike w:val="0"/>
          <w:color w:val="000000"/>
          <w:sz w:val="22"/>
          <w:u w:val="none"/>
        </w:rPr>
        <w:t>補助金の交付決定の内容に違反したとき。</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(3) </w:t>
      </w:r>
      <w:r>
        <w:rPr>
          <w:rFonts w:hint="default" w:ascii="ＭＳ 明朝" w:hAnsi="ＭＳ 明朝" w:eastAsia="ＭＳ 明朝"/>
          <w:b w:val="0"/>
          <w:i w:val="0"/>
          <w:strike w:val="0"/>
          <w:color w:val="000000"/>
          <w:sz w:val="22"/>
          <w:u w:val="none"/>
        </w:rPr>
        <w:t>この要綱又は関係法令に違反したとき。</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(4) </w:t>
      </w:r>
      <w:r>
        <w:rPr>
          <w:rFonts w:hint="default" w:ascii="ＭＳ 明朝" w:hAnsi="ＭＳ 明朝" w:eastAsia="ＭＳ 明朝"/>
          <w:b w:val="0"/>
          <w:i w:val="0"/>
          <w:strike w:val="0"/>
          <w:color w:val="000000"/>
          <w:sz w:val="22"/>
          <w:u w:val="none"/>
        </w:rPr>
        <w:t>その他市長が補助金を交付することが不適当と認めたとき。</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市長は、補助金の交付の決定を取り消したときは、相生市老朽危険空家除却支援事業補助金交付決定取消通知書（様式第１４号）により、交付決定対象者に通知するものとする。</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（補助金の返還）</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第１５条　市長は、補助金の交付の決定を取り消した場合において、その取消しに係る部分に関し、既に補助金を交付しているときは、期限を定めてその返還を命じるものとする。</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（補則）</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第１６条　この要綱に定めるもののほか、必要な事項は、市長が別に定める。</w:t>
      </w:r>
    </w:p>
    <w:p>
      <w:pPr>
        <w:pStyle w:val="0"/>
        <w:spacing w:before="0" w:beforeLines="0" w:beforeAutospacing="0" w:after="0" w:afterLines="0" w:afterAutospacing="0" w:line="440" w:lineRule="atLeast"/>
        <w:ind w:left="220" w:leftChars="0" w:rightChars="0" w:firstLine="440" w:firstLineChars="20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附　則</w:t>
      </w:r>
    </w:p>
    <w:p>
      <w:pPr>
        <w:pStyle w:val="0"/>
        <w:spacing w:before="0" w:beforeLines="0" w:beforeAutospacing="0" w:after="0" w:afterLines="0" w:afterAutospacing="0" w:line="440" w:lineRule="atLeast"/>
        <w:ind w:firstLine="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この訓令は、平成２９年７月７日から施行する。</w:t>
      </w:r>
    </w:p>
    <w:p>
      <w:pPr>
        <w:pStyle w:val="0"/>
        <w:spacing w:before="0" w:beforeLines="0" w:beforeAutospacing="0" w:after="0" w:afterLines="0" w:afterAutospacing="0" w:line="440" w:lineRule="atLeast"/>
        <w:ind w:firstLine="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附　則（令和２年１月２４日）</w:t>
      </w:r>
    </w:p>
    <w:p>
      <w:pPr>
        <w:pStyle w:val="0"/>
        <w:spacing w:before="0" w:beforeLines="0" w:beforeAutospacing="0" w:after="0" w:afterLines="0" w:afterAutospacing="0" w:line="440" w:lineRule="atLeast"/>
        <w:ind w:firstLine="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この訓令は、令和２年１月２４日から施行する。</w:t>
      </w:r>
    </w:p>
    <w:p>
      <w:pPr>
        <w:pStyle w:val="0"/>
        <w:spacing w:before="0" w:beforeLines="0" w:beforeAutospacing="0" w:after="0" w:afterLines="0" w:afterAutospacing="0" w:line="440" w:lineRule="atLeast"/>
        <w:ind w:firstLine="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附　則（令和３年３月３０日）</w:t>
      </w:r>
    </w:p>
    <w:p>
      <w:pPr>
        <w:pStyle w:val="0"/>
        <w:spacing w:before="0" w:beforeLines="0" w:beforeAutospacing="0" w:after="0" w:afterLines="0" w:afterAutospacing="0" w:line="440" w:lineRule="atLeast"/>
        <w:ind w:leftChars="0" w:rightChars="0" w:firstLine="220" w:firstLineChars="10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この訓令は、令和３年４月１日から施行する。</w:t>
      </w:r>
    </w:p>
    <w:p>
      <w:pPr>
        <w:pStyle w:val="0"/>
        <w:spacing w:before="0" w:beforeLines="0" w:beforeAutospacing="0" w:after="0" w:afterLines="0" w:afterAutospacing="0" w:line="440" w:lineRule="atLeast"/>
        <w:ind w:leftChars="0" w:rightChars="0" w:firstLine="660" w:firstLineChars="30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附　則</w:t>
      </w:r>
    </w:p>
    <w:p>
      <w:pPr>
        <w:pStyle w:val="0"/>
        <w:spacing w:before="0" w:beforeLines="0" w:beforeAutospacing="0" w:after="0" w:afterLines="0" w:afterAutospacing="0" w:line="440" w:lineRule="atLeast"/>
        <w:ind w:leftChars="0" w:rightChars="0" w:hanging="220" w:hangingChars="10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この訓令は、令和４年４月１日から施行する。</w:t>
      </w:r>
    </w:p>
    <w:p>
      <w:pPr>
        <w:pStyle w:val="0"/>
        <w:spacing w:before="0" w:beforeLines="0" w:beforeAutospacing="0" w:after="0" w:afterLines="0" w:afterAutospacing="0" w:line="440" w:lineRule="atLeast"/>
        <w:ind w:leftChars="0" w:rightChars="0" w:hanging="220" w:hangingChars="10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この訓令の施行際現にあるこの訓令による改正前の様式（次項において「旧様式」という。）により使用されている書類は、この訓令による改正後の様式によるものとみなす。</w:t>
      </w:r>
    </w:p>
    <w:p>
      <w:pPr>
        <w:pStyle w:val="0"/>
        <w:spacing w:before="0" w:beforeLines="0" w:beforeAutospacing="0" w:after="0" w:afterLines="0" w:afterAutospacing="0" w:line="440" w:lineRule="atLeast"/>
        <w:ind w:leftChars="0" w:rightChars="0" w:hanging="220" w:hangingChars="10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３　この訓令の施行際現にある旧様式による用紙については、当分の間、これを取り繕って使用することができる。</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別表第１（第４条関係）</w:t>
      </w:r>
    </w:p>
    <w:p>
      <w:pPr>
        <w:pStyle w:val="0"/>
        <w:spacing w:before="0" w:beforeLines="0" w:beforeAutospacing="0" w:after="0" w:afterLines="0" w:afterAutospacing="0" w:line="440" w:lineRule="atLeast"/>
        <w:ind w:left="44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老朽危険空家判定基準</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1269"/>
        <w:gridCol w:w="997"/>
        <w:gridCol w:w="4807"/>
        <w:gridCol w:w="907"/>
        <w:gridCol w:w="907"/>
      </w:tblGrid>
      <w:tr>
        <w:trPr/>
        <w:tc>
          <w:tcPr>
            <w:tcW w:w="126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評定区分</w:t>
            </w:r>
          </w:p>
        </w:tc>
        <w:tc>
          <w:tcPr>
            <w:tcW w:w="997" w:type="dxa"/>
            <w:tcBorders>
              <w:top w:val="single" w:color="000000" w:sz="4" w:space="0"/>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評定項目</w:t>
            </w:r>
          </w:p>
        </w:tc>
        <w:tc>
          <w:tcPr>
            <w:tcW w:w="4807" w:type="dxa"/>
            <w:tcBorders>
              <w:top w:val="single" w:color="000000" w:sz="4" w:space="0"/>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評定内容</w:t>
            </w:r>
          </w:p>
        </w:tc>
        <w:tc>
          <w:tcPr>
            <w:tcW w:w="907" w:type="dxa"/>
            <w:tcBorders>
              <w:top w:val="single" w:color="000000" w:sz="4" w:space="0"/>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評点</w:t>
            </w:r>
          </w:p>
        </w:tc>
        <w:tc>
          <w:tcPr>
            <w:tcW w:w="907" w:type="dxa"/>
            <w:tcBorders>
              <w:top w:val="single" w:color="000000" w:sz="4" w:space="0"/>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最高評点</w:t>
            </w:r>
          </w:p>
        </w:tc>
      </w:tr>
      <w:tr>
        <w:trPr/>
        <w:tc>
          <w:tcPr>
            <w:tcW w:w="1269" w:type="dxa"/>
            <w:vMerge w:val="restart"/>
            <w:tcBorders>
              <w:top w:val="nil"/>
              <w:left w:val="single" w:color="000000" w:sz="4" w:space="0"/>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構造一般の程度</w:t>
            </w:r>
          </w:p>
        </w:tc>
        <w:tc>
          <w:tcPr>
            <w:tcW w:w="99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基礎</w:t>
            </w:r>
          </w:p>
        </w:tc>
        <w:tc>
          <w:tcPr>
            <w:tcW w:w="48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）構造耐力上主要な部分である基礎が玉石であるもの</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45</w:t>
            </w:r>
          </w:p>
        </w:tc>
      </w:tr>
      <w:tr>
        <w:trPr/>
        <w:tc>
          <w:tcPr>
            <w:tcW w:w="1269"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9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48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2</w:t>
            </w:r>
            <w:r>
              <w:rPr>
                <w:rFonts w:hint="default" w:ascii="ＭＳ 明朝" w:hAnsi="ＭＳ 明朝" w:eastAsia="ＭＳ 明朝"/>
                <w:b w:val="0"/>
                <w:i w:val="0"/>
                <w:strike w:val="0"/>
                <w:color w:val="000000"/>
                <w:sz w:val="22"/>
                <w:u w:val="none"/>
              </w:rPr>
              <w:t>）構造耐力上主要な部分である基礎がないもの</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20</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r>
      <w:tr>
        <w:trPr/>
        <w:tc>
          <w:tcPr>
            <w:tcW w:w="1269"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9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外壁</w:t>
            </w:r>
          </w:p>
        </w:tc>
        <w:tc>
          <w:tcPr>
            <w:tcW w:w="48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外壁の構造が粗悪なもの</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25</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r>
      <w:tr>
        <w:trPr/>
        <w:tc>
          <w:tcPr>
            <w:tcW w:w="1269" w:type="dxa"/>
            <w:vMerge w:val="restart"/>
            <w:tcBorders>
              <w:top w:val="nil"/>
              <w:left w:val="single" w:color="000000" w:sz="4" w:space="0"/>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構造の腐朽又は破損の程度</w:t>
            </w:r>
          </w:p>
        </w:tc>
        <w:tc>
          <w:tcPr>
            <w:tcW w:w="99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基礎、土台、柱又ははり</w:t>
            </w:r>
          </w:p>
        </w:tc>
        <w:tc>
          <w:tcPr>
            <w:tcW w:w="48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）柱が傾斜しているもの、土台又は柱が腐朽し、又は破損しているもの等小修理を要するもの</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25</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100</w:t>
            </w:r>
          </w:p>
        </w:tc>
      </w:tr>
      <w:tr>
        <w:trPr/>
        <w:tc>
          <w:tcPr>
            <w:tcW w:w="1269"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9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48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2</w:t>
            </w:r>
            <w:r>
              <w:rPr>
                <w:rFonts w:hint="default" w:ascii="ＭＳ 明朝" w:hAnsi="ＭＳ 明朝" w:eastAsia="ＭＳ 明朝"/>
                <w:b w:val="0"/>
                <w:i w:val="0"/>
                <w:strike w:val="0"/>
                <w:color w:val="000000"/>
                <w:sz w:val="22"/>
                <w:u w:val="none"/>
              </w:rPr>
              <w:t>）基礎に不同沈下のあるもの、柱の傾斜が著しいもの、はりが腐朽し、又は破損しているもの、土台又は柱の数か所に腐朽又は破損があるもの等大修理を要するもの</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50</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r>
      <w:tr>
        <w:trPr/>
        <w:tc>
          <w:tcPr>
            <w:tcW w:w="1269" w:type="dxa"/>
            <w:vMerge w:val="continue"/>
            <w:tcBorders>
              <w:top w:val="nil"/>
              <w:left w:val="single" w:color="000000" w:sz="4" w:space="0"/>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c>
          <w:tcPr>
            <w:tcW w:w="99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c>
          <w:tcPr>
            <w:tcW w:w="48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3</w:t>
            </w:r>
            <w:r>
              <w:rPr>
                <w:rFonts w:hint="default" w:ascii="ＭＳ 明朝" w:hAnsi="ＭＳ 明朝" w:eastAsia="ＭＳ 明朝"/>
                <w:b w:val="0"/>
                <w:i w:val="0"/>
                <w:strike w:val="0"/>
                <w:color w:val="000000"/>
                <w:sz w:val="22"/>
                <w:u w:val="none"/>
              </w:rPr>
              <w:t>）礎、土台、柱又ははりの腐朽、破損又は変形が著しく崩壊の危険のあるもの</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100</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r>
      <w:tr>
        <w:trPr/>
        <w:tc>
          <w:tcPr>
            <w:tcW w:w="1269"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left"/>
              <w:rPr>
                <w:rFonts w:hint="default" w:ascii="Arial" w:hAnsi="Arial" w:eastAsia="Arial"/>
              </w:rPr>
            </w:pPr>
          </w:p>
        </w:tc>
        <w:tc>
          <w:tcPr>
            <w:tcW w:w="99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外壁</w:t>
            </w:r>
          </w:p>
        </w:tc>
        <w:tc>
          <w:tcPr>
            <w:tcW w:w="48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）外壁の仕上材料の剥落、腐朽又は破損により、下地が露出しているもの</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15</w:t>
            </w: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left"/>
              <w:rPr>
                <w:rFonts w:hint="default" w:ascii="Arial" w:hAnsi="Arial" w:eastAsia="Arial"/>
              </w:rPr>
            </w:pPr>
          </w:p>
        </w:tc>
      </w:tr>
      <w:tr>
        <w:trPr/>
        <w:tc>
          <w:tcPr>
            <w:tcW w:w="1269"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left"/>
              <w:rPr>
                <w:rFonts w:hint="default" w:ascii="Arial" w:hAnsi="Arial" w:eastAsia="Arial"/>
              </w:rPr>
            </w:pPr>
          </w:p>
        </w:tc>
        <w:tc>
          <w:tcPr>
            <w:tcW w:w="997" w:type="dxa"/>
            <w:vMerge w:val="continue"/>
            <w:tcBorders>
              <w:top w:val="nil"/>
              <w:left w:val="nil"/>
              <w:bottom w:val="single" w:color="000000" w:sz="4" w:space="0"/>
              <w:right w:val="single" w:color="000000" w:sz="4" w:space="0"/>
              <w:tl2br w:val="nil"/>
              <w:tr2bl w:val="nil"/>
            </w:tcBorders>
            <w:vAlign w:val="top"/>
          </w:tcPr>
          <w:p>
            <w:pPr>
              <w:pStyle w:val="0"/>
              <w:jc w:val="left"/>
              <w:rPr>
                <w:rFonts w:hint="default" w:ascii="Arial" w:hAnsi="Arial" w:eastAsia="Arial"/>
              </w:rPr>
            </w:pPr>
          </w:p>
        </w:tc>
        <w:tc>
          <w:tcPr>
            <w:tcW w:w="48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2</w:t>
            </w:r>
            <w:r>
              <w:rPr>
                <w:rFonts w:hint="default" w:ascii="ＭＳ 明朝" w:hAnsi="ＭＳ 明朝" w:eastAsia="ＭＳ 明朝"/>
                <w:b w:val="0"/>
                <w:i w:val="0"/>
                <w:strike w:val="0"/>
                <w:color w:val="000000"/>
                <w:sz w:val="22"/>
                <w:u w:val="none"/>
              </w:rPr>
              <w:t>）外壁の仕上材料の剥落、腐朽又は破損により、著しく下地が露出しているもの又は壁体を貫通する穴を生じているもの</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25</w:t>
            </w: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left"/>
              <w:rPr>
                <w:rFonts w:hint="default" w:ascii="Arial" w:hAnsi="Arial" w:eastAsia="Arial"/>
              </w:rPr>
            </w:pPr>
          </w:p>
        </w:tc>
      </w:tr>
      <w:tr>
        <w:trPr/>
        <w:tc>
          <w:tcPr>
            <w:tcW w:w="1269"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left"/>
              <w:rPr>
                <w:rFonts w:hint="default" w:ascii="Arial" w:hAnsi="Arial" w:eastAsia="Arial"/>
              </w:rPr>
            </w:pPr>
          </w:p>
        </w:tc>
        <w:tc>
          <w:tcPr>
            <w:tcW w:w="99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屋根</w:t>
            </w:r>
          </w:p>
        </w:tc>
        <w:tc>
          <w:tcPr>
            <w:tcW w:w="48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）屋根ぶき材料の一部に剥落又はずれがあり、雨もりがあるもの</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15</w:t>
            </w: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left"/>
              <w:rPr>
                <w:rFonts w:hint="default" w:ascii="Arial" w:hAnsi="Arial" w:eastAsia="Arial"/>
              </w:rPr>
            </w:pPr>
          </w:p>
        </w:tc>
      </w:tr>
      <w:tr>
        <w:trPr/>
        <w:tc>
          <w:tcPr>
            <w:tcW w:w="1269"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left"/>
              <w:rPr>
                <w:rFonts w:hint="default" w:ascii="Arial" w:hAnsi="Arial" w:eastAsia="Arial"/>
              </w:rPr>
            </w:pPr>
          </w:p>
        </w:tc>
        <w:tc>
          <w:tcPr>
            <w:tcW w:w="99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48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2</w:t>
            </w:r>
            <w:r>
              <w:rPr>
                <w:rFonts w:hint="default" w:ascii="ＭＳ 明朝" w:hAnsi="ＭＳ 明朝" w:eastAsia="ＭＳ 明朝"/>
                <w:b w:val="0"/>
                <w:i w:val="0"/>
                <w:strike w:val="0"/>
                <w:color w:val="000000"/>
                <w:sz w:val="22"/>
                <w:u w:val="none"/>
              </w:rPr>
              <w:t>）屋根ぶき材料に著しい剥落があるもの、軒の裏板、たる木等が腐朽したもの又は軒の垂れ下がったもの</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25</w:t>
            </w:r>
          </w:p>
        </w:tc>
        <w:tc>
          <w:tcPr>
            <w:tcW w:w="907" w:type="dxa"/>
            <w:vMerge w:val="continue"/>
            <w:tcBorders>
              <w:top w:val="nil"/>
              <w:left w:val="nil"/>
              <w:bottom w:val="single" w:color="000000" w:sz="4" w:space="0"/>
              <w:right w:val="single" w:color="000000" w:sz="4" w:space="0"/>
              <w:tl2br w:val="nil"/>
              <w:tr2bl w:val="nil"/>
            </w:tcBorders>
            <w:vAlign w:val="top"/>
          </w:tcPr>
          <w:p>
            <w:pPr>
              <w:pStyle w:val="0"/>
              <w:jc w:val="left"/>
              <w:rPr>
                <w:rFonts w:hint="default" w:ascii="Arial" w:hAnsi="Arial" w:eastAsia="Arial"/>
              </w:rPr>
            </w:pPr>
          </w:p>
        </w:tc>
      </w:tr>
      <w:tr>
        <w:trPr/>
        <w:tc>
          <w:tcPr>
            <w:tcW w:w="1269"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left"/>
              <w:rPr>
                <w:rFonts w:hint="default" w:ascii="Arial" w:hAnsi="Arial" w:eastAsia="Arial"/>
              </w:rPr>
            </w:pPr>
          </w:p>
        </w:tc>
        <w:tc>
          <w:tcPr>
            <w:tcW w:w="99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48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3</w:t>
            </w:r>
            <w:r>
              <w:rPr>
                <w:rFonts w:hint="default" w:ascii="ＭＳ 明朝" w:hAnsi="ＭＳ 明朝" w:eastAsia="ＭＳ 明朝"/>
                <w:b w:val="0"/>
                <w:i w:val="0"/>
                <w:strike w:val="0"/>
                <w:color w:val="000000"/>
                <w:sz w:val="22"/>
                <w:u w:val="none"/>
              </w:rPr>
              <w:t>）屋根が著しく変形したもの</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50</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r>
      <w:tr>
        <w:trPr/>
        <w:tc>
          <w:tcPr>
            <w:tcW w:w="1269" w:type="dxa"/>
            <w:vMerge w:val="restart"/>
            <w:tcBorders>
              <w:top w:val="nil"/>
              <w:left w:val="single" w:color="000000" w:sz="4" w:space="0"/>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防火上又は避難上の構造の程度</w:t>
            </w:r>
          </w:p>
        </w:tc>
        <w:tc>
          <w:tcPr>
            <w:tcW w:w="99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外壁</w:t>
            </w:r>
          </w:p>
        </w:tc>
        <w:tc>
          <w:tcPr>
            <w:tcW w:w="48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1</w:t>
            </w:r>
            <w:r>
              <w:rPr>
                <w:rFonts w:hint="default" w:ascii="ＭＳ 明朝" w:hAnsi="ＭＳ 明朝" w:eastAsia="ＭＳ 明朝"/>
                <w:b w:val="0"/>
                <w:i w:val="0"/>
                <w:strike w:val="0"/>
                <w:color w:val="000000"/>
                <w:sz w:val="22"/>
                <w:u w:val="none"/>
              </w:rPr>
              <w:t>）延焼のおそれのある外壁があるもの</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w:t>
            </w:r>
          </w:p>
        </w:tc>
        <w:tc>
          <w:tcPr>
            <w:tcW w:w="907" w:type="dxa"/>
            <w:vMerge w:val="restart"/>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30</w:t>
            </w:r>
          </w:p>
        </w:tc>
      </w:tr>
      <w:tr>
        <w:trPr/>
        <w:tc>
          <w:tcPr>
            <w:tcW w:w="1269"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97" w:type="dxa"/>
            <w:vMerge w:val="continue"/>
            <w:tcBorders>
              <w:top w:val="nil"/>
              <w:left w:val="nil"/>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48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2</w:t>
            </w:r>
            <w:r>
              <w:rPr>
                <w:rFonts w:hint="default" w:ascii="ＭＳ 明朝" w:hAnsi="ＭＳ 明朝" w:eastAsia="ＭＳ 明朝"/>
                <w:b w:val="0"/>
                <w:i w:val="0"/>
                <w:strike w:val="0"/>
                <w:color w:val="000000"/>
                <w:sz w:val="22"/>
                <w:u w:val="none"/>
              </w:rPr>
              <w:t>）延焼のおそれのある外壁の壁面数が</w:t>
            </w:r>
            <w:r>
              <w:rPr>
                <w:rFonts w:hint="default" w:ascii="ＭＳ 明朝" w:hAnsi="ＭＳ 明朝" w:eastAsia="ＭＳ 明朝"/>
                <w:b w:val="0"/>
                <w:i w:val="0"/>
                <w:strike w:val="0"/>
                <w:color w:val="000000"/>
                <w:sz w:val="22"/>
                <w:u w:val="none"/>
              </w:rPr>
              <w:t>3</w:t>
            </w:r>
            <w:r>
              <w:rPr>
                <w:rFonts w:hint="default" w:ascii="ＭＳ 明朝" w:hAnsi="ＭＳ 明朝" w:eastAsia="ＭＳ 明朝"/>
                <w:b w:val="0"/>
                <w:i w:val="0"/>
                <w:strike w:val="0"/>
                <w:color w:val="000000"/>
                <w:sz w:val="22"/>
                <w:u w:val="none"/>
              </w:rPr>
              <w:t>面以上あるもの</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20</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r>
      <w:tr>
        <w:trPr/>
        <w:tc>
          <w:tcPr>
            <w:tcW w:w="1269" w:type="dxa"/>
            <w:vMerge w:val="continue"/>
            <w:tcBorders>
              <w:top w:val="nil"/>
              <w:left w:val="single" w:color="000000" w:sz="4" w:space="0"/>
              <w:bottom w:val="single" w:color="000000" w:sz="4" w:space="0"/>
              <w:right w:val="single" w:color="000000" w:sz="4" w:space="0"/>
              <w:tl2br w:val="nil"/>
              <w:tr2bl w:val="nil"/>
            </w:tcBorders>
            <w:vAlign w:val="top"/>
          </w:tcPr>
          <w:p>
            <w:pPr>
              <w:pStyle w:val="0"/>
              <w:jc w:val="both"/>
              <w:rPr>
                <w:rFonts w:hint="default" w:ascii="Arial" w:hAnsi="Arial" w:eastAsia="Arial"/>
                <w:sz w:val="24"/>
              </w:rPr>
            </w:pPr>
          </w:p>
        </w:tc>
        <w:tc>
          <w:tcPr>
            <w:tcW w:w="99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屋根</w:t>
            </w:r>
          </w:p>
        </w:tc>
        <w:tc>
          <w:tcPr>
            <w:tcW w:w="48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屋根が可燃性材料でふかれているもの</w:t>
            </w:r>
          </w:p>
        </w:tc>
        <w:tc>
          <w:tcPr>
            <w:tcW w:w="907" w:type="dxa"/>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w:t>
            </w:r>
          </w:p>
        </w:tc>
        <w:tc>
          <w:tcPr>
            <w:tcW w:w="907" w:type="dxa"/>
            <w:vMerge w:val="continue"/>
            <w:tcBorders>
              <w:top w:val="nil"/>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p>
        </w:tc>
      </w:tr>
      <w:tr>
        <w:trPr/>
        <w:tc>
          <w:tcPr>
            <w:tcW w:w="126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排水設備</w:t>
            </w:r>
          </w:p>
        </w:tc>
        <w:tc>
          <w:tcPr>
            <w:tcW w:w="997" w:type="dxa"/>
            <w:tcBorders>
              <w:top w:val="single" w:color="000000" w:sz="4" w:space="0"/>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雨水</w:t>
            </w:r>
          </w:p>
        </w:tc>
        <w:tc>
          <w:tcPr>
            <w:tcW w:w="4807" w:type="dxa"/>
            <w:tcBorders>
              <w:top w:val="single" w:color="000000" w:sz="4" w:space="0"/>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雨樋がないもの</w:t>
            </w:r>
          </w:p>
        </w:tc>
        <w:tc>
          <w:tcPr>
            <w:tcW w:w="907" w:type="dxa"/>
            <w:tcBorders>
              <w:top w:val="single" w:color="000000" w:sz="4" w:space="0"/>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w:t>
            </w:r>
          </w:p>
        </w:tc>
        <w:tc>
          <w:tcPr>
            <w:tcW w:w="907" w:type="dxa"/>
            <w:tcBorders>
              <w:top w:val="single" w:color="000000" w:sz="4" w:space="0"/>
              <w:left w:val="nil"/>
              <w:bottom w:val="single" w:color="000000" w:sz="4" w:space="0"/>
              <w:right w:val="single" w:color="000000" w:sz="4" w:space="0"/>
              <w:tl2br w:val="nil"/>
              <w:tr2bl w:val="nil"/>
            </w:tcBorders>
            <w:vAlign w:val="top"/>
          </w:tcPr>
          <w:p>
            <w:pPr>
              <w:pStyle w:val="0"/>
              <w:spacing w:before="0" w:beforeLines="0" w:beforeAutospacing="0" w:after="0" w:afterLines="0" w:afterAutospacing="0" w:line="440" w:lineRule="atLeast"/>
              <w:ind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10</w:t>
            </w:r>
          </w:p>
        </w:tc>
      </w:tr>
      <w:tr>
        <w:trPr/>
        <w:tc>
          <w:tcPr>
            <w:tcW w:w="126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eastAsia" w:ascii="ＭＳ 明朝" w:hAnsi="ＭＳ 明朝" w:eastAsia="ＭＳ 明朝"/>
              </w:rPr>
            </w:pPr>
            <w:r>
              <w:rPr>
                <w:rFonts w:hint="default" w:ascii="ＭＳ 明朝" w:hAnsi="ＭＳ 明朝" w:eastAsia="ＭＳ 明朝"/>
                <w:sz w:val="22"/>
              </w:rPr>
              <w:t>衛生面</w:t>
            </w:r>
          </w:p>
        </w:tc>
        <w:tc>
          <w:tcPr>
            <w:tcW w:w="5804" w:type="dxa"/>
            <w:gridSpan w:val="2"/>
            <w:tcBorders>
              <w:top w:val="single" w:color="000000" w:sz="4" w:space="0"/>
              <w:left w:val="nil"/>
              <w:bottom w:val="single" w:color="000000" w:sz="4" w:space="0"/>
              <w:right w:val="single" w:color="000000" w:sz="4" w:space="0"/>
              <w:tl2br w:val="nil"/>
              <w:tr2bl w:val="nil"/>
            </w:tcBorders>
            <w:vAlign w:val="top"/>
          </w:tcPr>
          <w:p>
            <w:pPr>
              <w:pStyle w:val="0"/>
              <w:jc w:val="left"/>
              <w:rPr>
                <w:rFonts w:hint="eastAsia" w:ascii="ＭＳ 明朝" w:hAnsi="ＭＳ 明朝" w:eastAsia="ＭＳ 明朝"/>
              </w:rPr>
            </w:pPr>
            <w:r>
              <w:rPr>
                <w:rFonts w:hint="default" w:ascii="ＭＳ 明朝" w:hAnsi="ＭＳ 明朝" w:eastAsia="ＭＳ 明朝"/>
                <w:sz w:val="22"/>
              </w:rPr>
              <w:t>浄化槽等の放置、破損等による汚物の流出、臭気の発生等により地域住民の日常生活に支障を及ぼしているもの</w:t>
            </w:r>
          </w:p>
        </w:tc>
        <w:tc>
          <w:tcPr>
            <w:tcW w:w="907" w:type="dxa"/>
            <w:tcBorders>
              <w:top w:val="single" w:color="000000" w:sz="4" w:space="0"/>
              <w:left w:val="nil"/>
              <w:bottom w:val="single" w:color="000000" w:sz="4" w:space="0"/>
              <w:right w:val="single" w:color="000000" w:sz="4" w:space="0"/>
              <w:tl2br w:val="nil"/>
              <w:tr2bl w:val="nil"/>
            </w:tcBorders>
            <w:vAlign w:val="top"/>
          </w:tcPr>
          <w:p>
            <w:pPr>
              <w:pStyle w:val="0"/>
              <w:jc w:val="left"/>
              <w:rPr>
                <w:rFonts w:hint="eastAsia" w:ascii="ＭＳ 明朝" w:hAnsi="ＭＳ 明朝" w:eastAsia="ＭＳ 明朝"/>
              </w:rPr>
            </w:pPr>
            <w:r>
              <w:rPr>
                <w:rFonts w:hint="default" w:ascii="ＭＳ 明朝" w:hAnsi="ＭＳ 明朝" w:eastAsia="ＭＳ 明朝"/>
                <w:sz w:val="22"/>
              </w:rPr>
              <w:t>10</w:t>
            </w:r>
          </w:p>
        </w:tc>
        <w:tc>
          <w:tcPr>
            <w:tcW w:w="907" w:type="dxa"/>
            <w:tcBorders>
              <w:top w:val="single" w:color="000000" w:sz="4" w:space="0"/>
              <w:left w:val="nil"/>
              <w:bottom w:val="single" w:color="000000" w:sz="4" w:space="0"/>
              <w:right w:val="single" w:color="000000" w:sz="4" w:space="0"/>
              <w:tl2br w:val="nil"/>
              <w:tr2bl w:val="nil"/>
            </w:tcBorders>
            <w:vAlign w:val="top"/>
          </w:tcPr>
          <w:p>
            <w:pPr>
              <w:pStyle w:val="0"/>
              <w:jc w:val="left"/>
              <w:rPr>
                <w:rFonts w:hint="eastAsia" w:ascii="ＭＳ 明朝" w:hAnsi="ＭＳ 明朝" w:eastAsia="ＭＳ 明朝"/>
              </w:rPr>
            </w:pPr>
            <w:r>
              <w:rPr>
                <w:rFonts w:hint="default" w:ascii="ＭＳ 明朝" w:hAnsi="ＭＳ 明朝" w:eastAsia="ＭＳ 明朝"/>
                <w:sz w:val="22"/>
              </w:rPr>
              <w:t>10</w:t>
            </w:r>
          </w:p>
        </w:tc>
      </w:tr>
      <w:tr>
        <w:trPr/>
        <w:tc>
          <w:tcPr>
            <w:tcW w:w="126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eastAsia" w:ascii="ＭＳ 明朝" w:hAnsi="ＭＳ 明朝" w:eastAsia="ＭＳ 明朝"/>
              </w:rPr>
            </w:pPr>
            <w:r>
              <w:rPr>
                <w:rFonts w:hint="default" w:ascii="ＭＳ 明朝" w:hAnsi="ＭＳ 明朝" w:eastAsia="ＭＳ 明朝"/>
                <w:sz w:val="22"/>
              </w:rPr>
              <w:t>景観面</w:t>
            </w:r>
          </w:p>
        </w:tc>
        <w:tc>
          <w:tcPr>
            <w:tcW w:w="5804" w:type="dxa"/>
            <w:gridSpan w:val="2"/>
            <w:tcBorders>
              <w:top w:val="single" w:color="000000" w:sz="4" w:space="0"/>
              <w:left w:val="nil"/>
              <w:bottom w:val="single" w:color="000000" w:sz="4" w:space="0"/>
              <w:right w:val="single" w:color="000000" w:sz="4" w:space="0"/>
              <w:tl2br w:val="nil"/>
              <w:tr2bl w:val="nil"/>
            </w:tcBorders>
            <w:vAlign w:val="top"/>
          </w:tcPr>
          <w:p>
            <w:pPr>
              <w:pStyle w:val="0"/>
              <w:jc w:val="left"/>
              <w:rPr>
                <w:rFonts w:hint="eastAsia" w:ascii="ＭＳ 明朝" w:hAnsi="ＭＳ 明朝" w:eastAsia="ＭＳ 明朝"/>
              </w:rPr>
            </w:pPr>
            <w:r>
              <w:rPr>
                <w:rFonts w:hint="default" w:ascii="ＭＳ 明朝" w:hAnsi="ＭＳ 明朝" w:eastAsia="ＭＳ 明朝"/>
                <w:sz w:val="22"/>
              </w:rPr>
              <w:t>立木等が建築物の全面を覆う程度まで繁茂している等により周囲の景観と著しく不調な状態であるもの</w:t>
            </w:r>
          </w:p>
        </w:tc>
        <w:tc>
          <w:tcPr>
            <w:tcW w:w="907" w:type="dxa"/>
            <w:tcBorders>
              <w:top w:val="single" w:color="000000" w:sz="4" w:space="0"/>
              <w:left w:val="nil"/>
              <w:bottom w:val="single" w:color="000000" w:sz="4" w:space="0"/>
              <w:right w:val="single" w:color="000000" w:sz="4" w:space="0"/>
              <w:tl2br w:val="nil"/>
              <w:tr2bl w:val="nil"/>
            </w:tcBorders>
            <w:vAlign w:val="top"/>
          </w:tcPr>
          <w:p>
            <w:pPr>
              <w:pStyle w:val="0"/>
              <w:jc w:val="left"/>
              <w:rPr>
                <w:rFonts w:hint="eastAsia" w:ascii="ＭＳ 明朝" w:hAnsi="ＭＳ 明朝" w:eastAsia="ＭＳ 明朝"/>
              </w:rPr>
            </w:pPr>
            <w:r>
              <w:rPr>
                <w:rFonts w:hint="default" w:ascii="ＭＳ 明朝" w:hAnsi="ＭＳ 明朝" w:eastAsia="ＭＳ 明朝"/>
                <w:sz w:val="22"/>
              </w:rPr>
              <w:t>10</w:t>
            </w:r>
          </w:p>
          <w:p>
            <w:pPr>
              <w:pStyle w:val="0"/>
              <w:jc w:val="left"/>
              <w:rPr>
                <w:rFonts w:hint="eastAsia" w:ascii="ＭＳ 明朝" w:hAnsi="ＭＳ 明朝" w:eastAsia="ＭＳ 明朝"/>
              </w:rPr>
            </w:pPr>
          </w:p>
        </w:tc>
        <w:tc>
          <w:tcPr>
            <w:tcW w:w="907" w:type="dxa"/>
            <w:tcBorders>
              <w:top w:val="single" w:color="000000" w:sz="4" w:space="0"/>
              <w:left w:val="nil"/>
              <w:bottom w:val="single" w:color="000000" w:sz="4" w:space="0"/>
              <w:right w:val="single" w:color="000000" w:sz="4" w:space="0"/>
              <w:tl2br w:val="nil"/>
              <w:tr2bl w:val="nil"/>
            </w:tcBorders>
            <w:vAlign w:val="top"/>
          </w:tcPr>
          <w:p>
            <w:pPr>
              <w:pStyle w:val="0"/>
              <w:jc w:val="left"/>
              <w:rPr>
                <w:rFonts w:hint="eastAsia" w:ascii="ＭＳ 明朝" w:hAnsi="ＭＳ 明朝" w:eastAsia="ＭＳ 明朝"/>
              </w:rPr>
            </w:pPr>
            <w:r>
              <w:rPr>
                <w:rFonts w:hint="default" w:ascii="ＭＳ 明朝" w:hAnsi="ＭＳ 明朝" w:eastAsia="ＭＳ 明朝"/>
                <w:sz w:val="22"/>
              </w:rPr>
              <w:t>10</w:t>
            </w:r>
          </w:p>
        </w:tc>
      </w:tr>
      <w:tr>
        <w:trPr/>
        <w:tc>
          <w:tcPr>
            <w:tcW w:w="126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left"/>
              <w:rPr>
                <w:rFonts w:hint="eastAsia" w:ascii="ＭＳ 明朝" w:hAnsi="ＭＳ 明朝" w:eastAsia="ＭＳ 明朝"/>
              </w:rPr>
            </w:pPr>
            <w:r>
              <w:rPr>
                <w:rFonts w:hint="default" w:ascii="ＭＳ 明朝" w:hAnsi="ＭＳ 明朝" w:eastAsia="ＭＳ 明朝"/>
                <w:sz w:val="22"/>
              </w:rPr>
              <w:t>地域要望</w:t>
            </w:r>
          </w:p>
        </w:tc>
        <w:tc>
          <w:tcPr>
            <w:tcW w:w="5804" w:type="dxa"/>
            <w:gridSpan w:val="2"/>
            <w:tcBorders>
              <w:top w:val="single" w:color="000000" w:sz="4" w:space="0"/>
              <w:left w:val="nil"/>
              <w:bottom w:val="single" w:color="000000" w:sz="4" w:space="0"/>
              <w:right w:val="single" w:color="000000" w:sz="4" w:space="0"/>
              <w:tl2br w:val="nil"/>
              <w:tr2bl w:val="nil"/>
            </w:tcBorders>
            <w:vAlign w:val="top"/>
          </w:tcPr>
          <w:p>
            <w:pPr>
              <w:pStyle w:val="0"/>
              <w:jc w:val="left"/>
              <w:rPr>
                <w:rFonts w:hint="eastAsia" w:ascii="ＭＳ 明朝" w:hAnsi="ＭＳ 明朝" w:eastAsia="ＭＳ 明朝"/>
              </w:rPr>
            </w:pPr>
            <w:r>
              <w:rPr>
                <w:rFonts w:hint="default" w:ascii="ＭＳ 明朝" w:hAnsi="ＭＳ 明朝" w:eastAsia="ＭＳ 明朝"/>
                <w:sz w:val="22"/>
              </w:rPr>
              <w:t>地域から危険である等の地域要望のあるも</w:t>
            </w:r>
          </w:p>
        </w:tc>
        <w:tc>
          <w:tcPr>
            <w:tcW w:w="907" w:type="dxa"/>
            <w:tcBorders>
              <w:top w:val="single" w:color="000000" w:sz="4" w:space="0"/>
              <w:left w:val="nil"/>
              <w:bottom w:val="single" w:color="000000" w:sz="4" w:space="0"/>
              <w:right w:val="single" w:color="000000" w:sz="4" w:space="0"/>
              <w:tl2br w:val="nil"/>
              <w:tr2bl w:val="nil"/>
            </w:tcBorders>
            <w:vAlign w:val="top"/>
          </w:tcPr>
          <w:p>
            <w:pPr>
              <w:pStyle w:val="0"/>
              <w:jc w:val="left"/>
              <w:rPr>
                <w:rFonts w:hint="eastAsia" w:ascii="ＭＳ 明朝" w:hAnsi="ＭＳ 明朝" w:eastAsia="ＭＳ 明朝"/>
              </w:rPr>
            </w:pPr>
            <w:r>
              <w:rPr>
                <w:rFonts w:hint="default" w:ascii="ＭＳ 明朝" w:hAnsi="ＭＳ 明朝" w:eastAsia="ＭＳ 明朝"/>
                <w:sz w:val="22"/>
              </w:rPr>
              <w:t>10</w:t>
            </w:r>
          </w:p>
        </w:tc>
        <w:tc>
          <w:tcPr>
            <w:tcW w:w="907" w:type="dxa"/>
            <w:tcBorders>
              <w:top w:val="single" w:color="000000" w:sz="4" w:space="0"/>
              <w:left w:val="nil"/>
              <w:bottom w:val="single" w:color="000000" w:sz="4" w:space="0"/>
              <w:right w:val="single" w:color="000000" w:sz="4" w:space="0"/>
              <w:tl2br w:val="nil"/>
              <w:tr2bl w:val="nil"/>
            </w:tcBorders>
            <w:vAlign w:val="top"/>
          </w:tcPr>
          <w:p>
            <w:pPr>
              <w:pStyle w:val="0"/>
              <w:jc w:val="left"/>
              <w:rPr>
                <w:rFonts w:hint="eastAsia" w:ascii="ＭＳ 明朝" w:hAnsi="ＭＳ 明朝" w:eastAsia="ＭＳ 明朝"/>
              </w:rPr>
            </w:pPr>
            <w:r>
              <w:rPr>
                <w:rFonts w:hint="default" w:ascii="ＭＳ 明朝" w:hAnsi="ＭＳ 明朝" w:eastAsia="ＭＳ 明朝"/>
                <w:sz w:val="22"/>
              </w:rPr>
              <w:t>10</w:t>
            </w:r>
          </w:p>
        </w:tc>
      </w:tr>
    </w:tbl>
    <w:p>
      <w:pPr>
        <w:pStyle w:val="0"/>
        <w:jc w:val="left"/>
        <w:rPr>
          <w:rFonts w:hint="eastAsia" w:ascii="ＭＳ 明朝" w:hAnsi="ＭＳ 明朝" w:eastAsia="ＭＳ 明朝"/>
          <w:b w:val="0"/>
          <w:i w:val="0"/>
          <w:color w:val="000000"/>
        </w:rPr>
      </w:pPr>
      <w:bookmarkStart w:id="1" w:name="last"/>
      <w:bookmarkEnd w:id="1"/>
    </w:p>
    <w:sectPr>
      <w:footerReference r:id="rId5" w:type="default"/>
      <w:pgSz w:w="11905" w:h="16837"/>
      <w:pgMar w:top="1417" w:right="1417" w:bottom="1417" w:left="1417" w:header="720" w:footer="720" w:gutter="0"/>
      <w:cols w:space="720"/>
      <w:textDirection w:val="lrTb"/>
      <w:docGrid w:type="linesAndChars" w:linePitch="583" w:charSpace="129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rPr>
      <w:t>8</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9</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83"/>
  <w:drawingGridVerticalSpacing w:val="58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ind w:left="0" w:right="0"/>
      <w:jc w:val="left"/>
      <w:textAlignment w:val="auto"/>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9</Pages>
  <Words>72</Words>
  <Characters>3911</Characters>
  <Application>JUST Note</Application>
  <Lines>4026</Lines>
  <Paragraphs>151</Paragraphs>
  <CharactersWithSpaces>3982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萩原 大樹</cp:lastModifiedBy>
  <dcterms:created xsi:type="dcterms:W3CDTF">2020-03-31T06:17:00Z</dcterms:created>
  <dcterms:modified xsi:type="dcterms:W3CDTF">2022-04-29T22:20:18Z</dcterms:modified>
  <cp:revision>10</cp:revision>
</cp:coreProperties>
</file>