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　　　相生市長等の損害賠償責任の一部免責に関する条例（案）</w:t>
      </w:r>
    </w:p>
    <w:p>
      <w:pPr>
        <w:pStyle w:val="0"/>
        <w:rPr>
          <w:rFonts w:hint="default"/>
          <w:sz w:val="22"/>
        </w:rPr>
      </w:pPr>
    </w:p>
    <w:p>
      <w:pPr>
        <w:pStyle w:val="0"/>
        <w:rPr>
          <w:rFonts w:hint="default"/>
          <w:sz w:val="22"/>
        </w:rPr>
      </w:pPr>
      <w:r>
        <w:rPr>
          <w:rFonts w:hint="eastAsia"/>
          <w:sz w:val="22"/>
        </w:rPr>
        <w:t>　（趣旨）</w:t>
      </w:r>
    </w:p>
    <w:p>
      <w:pPr>
        <w:pStyle w:val="0"/>
        <w:ind w:left="293" w:hanging="293" w:hangingChars="100"/>
        <w:rPr>
          <w:rFonts w:hint="default"/>
          <w:sz w:val="22"/>
        </w:rPr>
      </w:pPr>
      <w:r>
        <w:rPr>
          <w:rFonts w:hint="eastAsia"/>
          <w:sz w:val="22"/>
        </w:rPr>
        <w:t>第１条</w:t>
      </w:r>
      <w:r>
        <w:rPr>
          <w:rFonts w:hint="eastAsia"/>
          <w:spacing w:val="4"/>
          <w:sz w:val="22"/>
        </w:rPr>
        <w:t>　</w:t>
      </w:r>
      <w:r>
        <w:rPr>
          <w:rFonts w:hint="eastAsia"/>
          <w:spacing w:val="-4"/>
          <w:sz w:val="22"/>
        </w:rPr>
        <w:t>この条例は、地方自治法（昭和２２年法律第６７号）第２４３</w:t>
      </w:r>
      <w:r>
        <w:rPr>
          <w:rFonts w:hint="eastAsia"/>
          <w:spacing w:val="4"/>
          <w:sz w:val="22"/>
        </w:rPr>
        <w:t>条の２第１項の規定に基づき、市長若しくは市の委員会の委員若しくは委員又は</w:t>
      </w:r>
      <w:r>
        <w:rPr>
          <w:rFonts w:hint="eastAsia"/>
          <w:sz w:val="22"/>
        </w:rPr>
        <w:t>市の職員（同法第２４３条の２の２第３項の規定による賠償の命令の対象となる者を除く。以下「市長等」という。）の市に対する損害を賠償する責任の一部を免れさせることに関し必要な事項を定めるものとする。</w:t>
      </w:r>
    </w:p>
    <w:p>
      <w:pPr>
        <w:pStyle w:val="0"/>
        <w:rPr>
          <w:rFonts w:hint="default"/>
          <w:sz w:val="22"/>
        </w:rPr>
      </w:pPr>
      <w:r>
        <w:rPr>
          <w:rFonts w:hint="eastAsia"/>
          <w:sz w:val="22"/>
        </w:rPr>
        <w:t>　（損害賠償責任の一部免責）</w:t>
      </w:r>
    </w:p>
    <w:p>
      <w:pPr>
        <w:pStyle w:val="0"/>
        <w:ind w:left="293" w:hanging="293" w:hangingChars="100"/>
        <w:rPr>
          <w:rFonts w:hint="default"/>
          <w:sz w:val="22"/>
        </w:rPr>
      </w:pPr>
      <w:r>
        <w:rPr>
          <w:rFonts w:hint="eastAsia"/>
          <w:sz w:val="22"/>
        </w:rPr>
        <w:t>第２条　市は、市長等の市に対する損害を賠償する責任を、市長等が職務を行うにつき善意でかつ重大な過失がないときは、市長等が賠償の責任を負う額から、市長等に係る基準給与年額（地方自治法施行令（昭和２２年政令第１６号）第１７３条第１項第１号に規定する普通地方公共団体の長等の基準給与年額をいう。）に、次の各号に掲げる市長等の区分に応じ、当該各号に定める数を乗じて得た額を控除して得た額について免れさせる。</w:t>
      </w:r>
    </w:p>
    <w:p>
      <w:pPr>
        <w:pStyle w:val="0"/>
        <w:ind w:left="0" w:leftChars="0" w:hanging="587" w:hangingChars="200"/>
        <w:rPr>
          <w:rFonts w:hint="default"/>
          <w:sz w:val="22"/>
        </w:rPr>
      </w:pPr>
      <w:r>
        <w:rPr>
          <w:rFonts w:hint="eastAsia" w:ascii="ＭＳ 明朝" w:hAnsi="ＭＳ 明朝" w:eastAsia="ＭＳ 明朝"/>
          <w:sz w:val="22"/>
        </w:rPr>
        <w:t>　</w:t>
      </w:r>
      <w:r>
        <w:rPr>
          <w:rFonts w:hint="eastAsia" w:ascii="ＭＳ 明朝" w:hAnsi="ＭＳ 明朝" w:eastAsia="ＭＳ 明朝"/>
          <w:sz w:val="22"/>
        </w:rPr>
        <w:t xml:space="preserve">(1) </w:t>
      </w:r>
      <w:r>
        <w:rPr>
          <w:rFonts w:hint="eastAsia" w:ascii="ＭＳ 明朝" w:hAnsi="ＭＳ 明朝" w:eastAsia="ＭＳ 明朝"/>
          <w:sz w:val="22"/>
        </w:rPr>
        <w:t>市長　６</w:t>
      </w:r>
    </w:p>
    <w:p>
      <w:pPr>
        <w:pStyle w:val="0"/>
        <w:ind w:left="0" w:leftChars="0" w:hanging="587" w:hangingChars="200"/>
        <w:rPr>
          <w:rFonts w:hint="default"/>
          <w:sz w:val="22"/>
        </w:rPr>
      </w:pPr>
      <w:r>
        <w:rPr>
          <w:rFonts w:hint="eastAsia" w:ascii="ＭＳ 明朝" w:hAnsi="ＭＳ 明朝" w:eastAsia="ＭＳ 明朝"/>
          <w:sz w:val="22"/>
        </w:rPr>
        <w:t>　</w:t>
      </w:r>
      <w:r>
        <w:rPr>
          <w:rFonts w:hint="eastAsia" w:ascii="ＭＳ 明朝" w:hAnsi="ＭＳ 明朝" w:eastAsia="ＭＳ 明朝"/>
          <w:sz w:val="22"/>
        </w:rPr>
        <w:t xml:space="preserve">(2) </w:t>
      </w:r>
      <w:r>
        <w:rPr>
          <w:rFonts w:hint="eastAsia" w:ascii="ＭＳ 明朝" w:hAnsi="ＭＳ 明朝" w:eastAsia="ＭＳ 明朝"/>
          <w:sz w:val="22"/>
        </w:rPr>
        <w:t>副市長、教育委員会の教育長若しくは委員、選挙管理委員会の委員又は監査委員　４</w:t>
      </w:r>
    </w:p>
    <w:p>
      <w:pPr>
        <w:pStyle w:val="0"/>
        <w:ind w:left="0" w:leftChars="0" w:hanging="587" w:hangingChars="200"/>
        <w:rPr>
          <w:rFonts w:hint="default"/>
          <w:sz w:val="22"/>
        </w:rPr>
      </w:pPr>
      <w:r>
        <w:rPr>
          <w:rFonts w:hint="eastAsia"/>
          <w:sz w:val="22"/>
        </w:rPr>
        <w:t>　</w:t>
      </w:r>
      <w:r>
        <w:rPr>
          <w:rFonts w:hint="eastAsia" w:asciiTheme="minorEastAsia" w:hAnsiTheme="minorEastAsia" w:eastAsiaTheme="minorEastAsia"/>
          <w:sz w:val="22"/>
        </w:rPr>
        <w:t>(3)</w:t>
      </w:r>
      <w:r>
        <w:rPr>
          <w:rFonts w:hint="eastAsia"/>
          <w:sz w:val="22"/>
        </w:rPr>
        <w:t xml:space="preserve"> </w:t>
      </w:r>
      <w:r>
        <w:rPr>
          <w:rFonts w:hint="eastAsia"/>
          <w:sz w:val="22"/>
        </w:rPr>
        <w:t>公平委員会の委員、農業委員会の委員又は固定資産評価審査委員会の委員　２</w:t>
      </w:r>
    </w:p>
    <w:p>
      <w:pPr>
        <w:pStyle w:val="0"/>
        <w:ind w:left="0" w:leftChars="0" w:hanging="880" w:hangingChars="300"/>
        <w:rPr>
          <w:rFonts w:hint="default"/>
          <w:sz w:val="22"/>
        </w:rPr>
      </w:pPr>
      <w:r>
        <w:rPr>
          <w:rFonts w:hint="eastAsia" w:ascii="ＭＳ 明朝" w:hAnsi="ＭＳ 明朝" w:eastAsia="ＭＳ 明朝"/>
          <w:sz w:val="22"/>
        </w:rPr>
        <w:t>　</w:t>
      </w:r>
      <w:r>
        <w:rPr>
          <w:rFonts w:hint="eastAsia" w:ascii="ＭＳ 明朝" w:hAnsi="ＭＳ 明朝" w:eastAsia="ＭＳ 明朝"/>
          <w:sz w:val="22"/>
        </w:rPr>
        <w:t xml:space="preserve">(4) </w:t>
      </w:r>
      <w:r>
        <w:rPr>
          <w:rFonts w:hint="eastAsia" w:ascii="ＭＳ 明朝" w:hAnsi="ＭＳ 明朝" w:eastAsia="ＭＳ 明朝"/>
          <w:sz w:val="22"/>
        </w:rPr>
        <w:t>市の職員（前２号に掲げる職員を除く。）　１</w:t>
      </w:r>
    </w:p>
    <w:p>
      <w:pPr>
        <w:pStyle w:val="0"/>
        <w:ind w:leftChars="0" w:firstLineChars="0"/>
        <w:rPr>
          <w:rFonts w:hint="default"/>
          <w:sz w:val="22"/>
        </w:rPr>
      </w:pPr>
    </w:p>
    <w:p>
      <w:pPr>
        <w:pStyle w:val="0"/>
        <w:ind w:leftChars="0" w:firstLineChars="0"/>
        <w:rPr>
          <w:rFonts w:hint="default"/>
          <w:sz w:val="22"/>
        </w:rPr>
      </w:pPr>
      <w:r>
        <w:rPr>
          <w:rFonts w:hint="eastAsia"/>
          <w:sz w:val="22"/>
        </w:rPr>
        <w:t>　　　附　則</w:t>
      </w:r>
    </w:p>
    <w:p>
      <w:pPr>
        <w:pStyle w:val="0"/>
        <w:ind w:leftChars="0" w:firstLineChars="0"/>
        <w:rPr>
          <w:rFonts w:hint="default"/>
          <w:sz w:val="22"/>
        </w:rPr>
      </w:pPr>
      <w:r>
        <w:rPr>
          <w:rFonts w:hint="eastAsia"/>
          <w:sz w:val="22"/>
        </w:rPr>
        <w:t>　この条例は、令和２年４月１日から施行する。</w:t>
      </w:r>
      <w:bookmarkStart w:id="0" w:name="_GoBack"/>
      <w:bookmarkEnd w:id="0"/>
    </w:p>
    <w:sectPr>
      <w:type w:val="continuous"/>
      <w:pgSz w:w="11906" w:h="16838"/>
      <w:pgMar w:top="1418" w:right="1134" w:bottom="1418" w:left="1701" w:header="851" w:footer="992" w:gutter="0"/>
      <w:cols w:space="720"/>
      <w:textDirection w:val="lrTb"/>
      <w:docGrid w:type="linesAndChars" w:linePitch="538" w:charSpace="150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83"/>
  <w:drawingGridVerticalSpacing w:val="2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2">
    <w:name w:val="Date"/>
    <w:basedOn w:val="0"/>
    <w:next w:val="0"/>
    <w:link w:val="23"/>
    <w:uiPriority w:val="0"/>
  </w:style>
  <w:style w:type="character" w:styleId="23" w:customStyle="1">
    <w:name w:val="日付 (文字)"/>
    <w:basedOn w:val="10"/>
    <w:next w:val="23"/>
    <w:link w:val="22"/>
    <w:uiPriority w:val="0"/>
    <w:rPr>
      <w:rFonts w:ascii="Century" w:hAnsi="Century"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2</Pages>
  <Words>4</Words>
  <Characters>622</Characters>
  <Application>JUST Note</Application>
  <Lines>40</Lines>
  <Paragraphs>18</Paragraphs>
  <Company> </Company>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宮崎 良資</cp:lastModifiedBy>
  <cp:lastPrinted>2020-01-23T08:34:59Z</cp:lastPrinted>
  <dcterms:created xsi:type="dcterms:W3CDTF">2012-03-26T13:02:00Z</dcterms:created>
  <dcterms:modified xsi:type="dcterms:W3CDTF">2020-01-24T02:09:45Z</dcterms:modified>
  <cp:revision>147</cp:revision>
</cp:coreProperties>
</file>