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eastAsia"/>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5" w:type="dxa"/>
            <w:vAlign w:val="top"/>
          </w:tcPr>
          <w:p>
            <w:pPr>
              <w:pStyle w:val="0"/>
              <w:suppressAutoHyphens w:val="1"/>
              <w:kinsoku w:val="0"/>
              <w:wordWrap w:val="0"/>
              <w:autoSpaceDE w:val="0"/>
              <w:autoSpaceDN w:val="0"/>
              <w:spacing w:line="366" w:lineRule="atLeast"/>
              <w:jc w:val="left"/>
              <w:rPr>
                <w:rFonts w:hint="eastAsia"/>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3" w:type="dxa"/>
            <w:vAlign w:val="top"/>
          </w:tcPr>
          <w:p>
            <w:pPr>
              <w:pStyle w:val="0"/>
              <w:suppressAutoHyphens w:val="1"/>
              <w:kinsoku w:val="0"/>
              <w:wordWrap w:val="0"/>
              <w:autoSpaceDE w:val="0"/>
              <w:autoSpaceDN w:val="0"/>
              <w:spacing w:line="366" w:lineRule="atLeast"/>
              <w:jc w:val="left"/>
              <w:rPr>
                <w:rFonts w:hint="eastAsia"/>
              </w:rPr>
            </w:pPr>
          </w:p>
        </w:tc>
        <w:tc>
          <w:tcPr>
            <w:tcW w:w="3345" w:type="dxa"/>
            <w:vAlign w:val="top"/>
          </w:tcPr>
          <w:p>
            <w:pPr>
              <w:pStyle w:val="0"/>
              <w:suppressAutoHyphens w:val="1"/>
              <w:kinsoku w:val="0"/>
              <w:wordWrap w:val="0"/>
              <w:autoSpaceDE w:val="0"/>
              <w:autoSpaceDN w:val="0"/>
              <w:spacing w:line="366" w:lineRule="atLeast"/>
              <w:jc w:val="left"/>
              <w:rPr>
                <w:rFonts w:hint="eastAsia"/>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様式第５－（イ）－⑮</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中小企業信用保険法第２条第５項第５号の規定による認定申請書（イ－⑮）</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所在地（住所）</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eastAsia"/>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Ｂ／３）－Ａ</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Ｂ：令和元年１０月から１２月の指定業種に属する事業の売上高等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Ｃ：令和元年１０月から１２月の企業全体の売上高等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Ｂ　－（Ａ＋Ｄ）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Ｃ／３－Ｅ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Ｅ：Ａの期間に対応する企業全体の売上高等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Ｃ－（Ｅ＋Ｆ）</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eastAsia"/>
              </w:rPr>
            </w:pPr>
            <w:r>
              <w:rPr>
                <w:rFonts w:hint="eastAsia" w:ascii="ＭＳ ゴシック" w:hAnsi="ＭＳ ゴシック" w:eastAsia="ＭＳ ゴシック"/>
                <w:color w:val="000000"/>
                <w:kern w:val="0"/>
              </w:rPr>
              <w:t>Ｆ：Ｅの期間後２か月間の企業全体の見込み売上高等　　　　　　　　　　</w:t>
            </w:r>
            <w:r>
              <w:rPr>
                <w:rFonts w:hint="eastAsia" w:ascii="ＭＳ ゴシック" w:hAnsi="ＭＳ ゴシック" w:eastAsia="ＭＳ ゴシック"/>
                <w:color w:val="000000"/>
                <w:kern w:val="0"/>
                <w:u w:val="single" w:color="auto"/>
              </w:rPr>
              <w:t>　　　　　　　円</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bookmarkStart w:id="0" w:name="_GoBack"/>
      <w:bookmarkEnd w:id="0"/>
      <w:r>
        <w:rPr>
          <w:rFonts w:hint="eastAsia" w:ascii="ＭＳ ゴシック" w:hAnsi="ＭＳ ゴシック" w:eastAsia="ＭＳ ゴシック"/>
          <w:color w:val="000000"/>
          <w:kern w:val="0"/>
        </w:rPr>
        <w:t>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（注２）</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（注）本認定書の有効期間：令和　　年　　月　　日から令和　　年　　月　　日まで</w:t>
      </w:r>
    </w:p>
    <w:p>
      <w:pPr>
        <w:pStyle w:val="0"/>
        <w:ind w:right="210" w:rightChars="100"/>
        <w:jc w:val="right"/>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488</TotalTime>
  <Pages>1</Pages>
  <Words>4</Words>
  <Characters>1076</Characters>
  <Application>JUST Note</Application>
  <Lines>66</Lines>
  <Paragraphs>43</Paragraphs>
  <CharactersWithSpaces>1649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2021-08-12T02:12:08Z</dcterms:modified>
  <cp:revision>7</cp:revision>
</cp:coreProperties>
</file>